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A1A" w:rsidRPr="00E40371" w:rsidRDefault="00E51A1A" w:rsidP="00E51A1A">
      <w:pPr>
        <w:pStyle w:val="afa"/>
        <w:rPr>
          <w:rFonts w:ascii="Arial" w:hAnsi="Arial" w:cs="Arial"/>
          <w:b/>
        </w:rPr>
      </w:pPr>
      <w:bookmarkStart w:id="0" w:name="OLE_LINK39"/>
      <w:r w:rsidRPr="00E40371">
        <w:rPr>
          <w:rFonts w:ascii="Arial" w:hAnsi="Arial" w:cs="Arial"/>
          <w:b/>
          <w:sz w:val="24"/>
          <w:szCs w:val="24"/>
          <w:lang w:val="en-US"/>
        </w:rPr>
        <w:t>3GPP TSG-RAN WG3 #10</w:t>
      </w:r>
      <w:r>
        <w:rPr>
          <w:rFonts w:ascii="Arial" w:hAnsi="Arial" w:cs="Arial"/>
          <w:b/>
          <w:sz w:val="24"/>
          <w:szCs w:val="24"/>
          <w:lang w:val="en-US"/>
        </w:rPr>
        <w:t>8</w:t>
      </w:r>
      <w:r w:rsidRPr="00E40371">
        <w:rPr>
          <w:rFonts w:ascii="Arial" w:hAnsi="Arial" w:cs="Arial"/>
          <w:b/>
          <w:sz w:val="24"/>
          <w:szCs w:val="24"/>
          <w:lang w:val="en-US"/>
        </w:rPr>
        <w:t>-e</w:t>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hyperlink r:id="rId9" w:history="1">
        <w:r w:rsidRPr="00E40371">
          <w:rPr>
            <w:rFonts w:ascii="Arial" w:hAnsi="Arial" w:cs="Arial"/>
            <w:b/>
            <w:sz w:val="24"/>
            <w:szCs w:val="24"/>
            <w:lang w:val="en-US"/>
          </w:rPr>
          <w:t>R3-20</w:t>
        </w:r>
      </w:hyperlink>
      <w:r>
        <w:rPr>
          <w:rFonts w:ascii="Arial" w:hAnsi="Arial" w:cs="Arial"/>
          <w:b/>
          <w:sz w:val="24"/>
          <w:szCs w:val="24"/>
          <w:lang w:val="en-US"/>
        </w:rPr>
        <w:t>3128</w:t>
      </w:r>
    </w:p>
    <w:p w:rsidR="00881138" w:rsidRPr="007F047E" w:rsidRDefault="00E51A1A" w:rsidP="007F047E">
      <w:pPr>
        <w:jc w:val="both"/>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bookmarkEnd w:id="0"/>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Pr>
          <w:rFonts w:cs="Arial"/>
          <w:b/>
          <w:bCs/>
          <w:sz w:val="24"/>
          <w:szCs w:val="24"/>
          <w:lang w:val="en-US"/>
        </w:rPr>
        <w:t>9.3.8</w:t>
      </w:r>
      <w:r w:rsidR="00F950EB">
        <w:rPr>
          <w:rFonts w:cs="Arial"/>
          <w:b/>
          <w:bCs/>
          <w:sz w:val="24"/>
          <w:szCs w:val="24"/>
          <w:lang w:val="en-US"/>
        </w:rPr>
        <w:t>.1</w:t>
      </w:r>
    </w:p>
    <w:p w:rsidR="00881138" w:rsidRDefault="000767BE" w:rsidP="00552BCB">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 ZTE</w:t>
      </w:r>
      <w:r w:rsidR="00A52304">
        <w:rPr>
          <w:rFonts w:cs="Arial"/>
          <w:b/>
          <w:bCs/>
          <w:sz w:val="24"/>
          <w:lang w:val="en-US" w:eastAsia="zh-CN"/>
        </w:rPr>
        <w:t>, CATT</w:t>
      </w:r>
      <w:r w:rsidR="00215638">
        <w:rPr>
          <w:rFonts w:cs="Arial" w:hint="eastAsia"/>
          <w:b/>
          <w:bCs/>
          <w:sz w:val="24"/>
          <w:lang w:val="en-US" w:eastAsia="zh-CN"/>
        </w:rPr>
        <w:t>,</w:t>
      </w:r>
      <w:r w:rsidR="00215638">
        <w:rPr>
          <w:rFonts w:cs="Arial"/>
          <w:b/>
          <w:bCs/>
          <w:sz w:val="24"/>
          <w:lang w:val="en-US" w:eastAsia="zh-CN"/>
        </w:rPr>
        <w:t xml:space="preserve"> Huawei</w:t>
      </w:r>
      <w:r w:rsidR="00552BCB">
        <w:rPr>
          <w:rFonts w:cs="Arial"/>
          <w:b/>
          <w:bCs/>
          <w:sz w:val="24"/>
          <w:lang w:val="en-US" w:eastAsia="zh-CN"/>
        </w:rPr>
        <w:t>,</w:t>
      </w:r>
      <w:r w:rsidR="00552BCB" w:rsidRPr="00552BCB">
        <w:rPr>
          <w:rFonts w:cs="Arial"/>
          <w:b/>
          <w:bCs/>
          <w:sz w:val="24"/>
          <w:lang w:val="en-US" w:eastAsia="zh-CN"/>
        </w:rPr>
        <w:t xml:space="preserve"> </w:t>
      </w:r>
      <w:r w:rsidR="00552BCB">
        <w:rPr>
          <w:rFonts w:cs="Arial"/>
          <w:b/>
          <w:bCs/>
          <w:sz w:val="24"/>
          <w:lang w:val="en-US" w:eastAsia="zh-CN"/>
        </w:rPr>
        <w:t>China Unicom</w:t>
      </w:r>
      <w:bookmarkStart w:id="1" w:name="_GoBack"/>
      <w:bookmarkEnd w:id="1"/>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Pr>
          <w:rFonts w:cs="Arial"/>
          <w:b/>
          <w:bCs/>
          <w:sz w:val="24"/>
          <w:szCs w:val="24"/>
        </w:rPr>
        <w:t xml:space="preserve">Further Discussion on the semantics description of 5GS TAC and Served PLMNs </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881138" w:rsidRDefault="000767BE">
      <w:pPr>
        <w:spacing w:line="360" w:lineRule="auto"/>
        <w:jc w:val="both"/>
        <w:rPr>
          <w:rFonts w:cs="Arial"/>
          <w:sz w:val="22"/>
          <w:lang w:eastAsia="zh-CN"/>
        </w:rPr>
      </w:pPr>
      <w:r>
        <w:rPr>
          <w:rFonts w:cs="Arial"/>
          <w:sz w:val="22"/>
          <w:lang w:eastAsia="zh-CN"/>
        </w:rPr>
        <w:t xml:space="preserve">The issue on the semantics description of 5GS TAC and served PLMNs in TS36.423 had been discussed in last meeting, but no consensus was reached </w:t>
      </w:r>
      <w:r>
        <w:rPr>
          <w:rFonts w:cs="Arial"/>
          <w:sz w:val="22"/>
          <w:vertAlign w:val="superscript"/>
          <w:lang w:eastAsia="zh-CN"/>
        </w:rPr>
        <w:t>[1].</w:t>
      </w:r>
      <w:r w:rsidR="00915254">
        <w:rPr>
          <w:rFonts w:cs="Arial"/>
          <w:sz w:val="22"/>
          <w:lang w:eastAsia="zh-CN"/>
        </w:rPr>
        <w:t>.</w:t>
      </w:r>
      <w:r w:rsidR="00134362">
        <w:rPr>
          <w:rFonts w:cs="Arial"/>
          <w:sz w:val="22"/>
          <w:lang w:eastAsia="zh-CN"/>
        </w:rPr>
        <w:t xml:space="preserve"> Some companies </w:t>
      </w:r>
      <w:r w:rsidR="00C674F7">
        <w:rPr>
          <w:rFonts w:cs="Arial"/>
          <w:sz w:val="22"/>
          <w:lang w:eastAsia="zh-CN"/>
        </w:rPr>
        <w:t>thought</w:t>
      </w:r>
      <w:r w:rsidR="00134362">
        <w:rPr>
          <w:rFonts w:cs="Arial"/>
          <w:sz w:val="22"/>
          <w:lang w:eastAsia="zh-CN"/>
        </w:rPr>
        <w:t xml:space="preserve"> th</w:t>
      </w:r>
      <w:r w:rsidR="00565C64">
        <w:rPr>
          <w:rFonts w:cs="Arial"/>
          <w:sz w:val="22"/>
          <w:lang w:eastAsia="zh-CN"/>
        </w:rPr>
        <w:t>is</w:t>
      </w:r>
      <w:r w:rsidR="00763FFA">
        <w:rPr>
          <w:rFonts w:cs="Arial"/>
          <w:sz w:val="22"/>
          <w:lang w:eastAsia="zh-CN"/>
        </w:rPr>
        <w:t xml:space="preserve"> issue </w:t>
      </w:r>
      <w:r w:rsidR="00763FFA" w:rsidRPr="00763FFA">
        <w:rPr>
          <w:rFonts w:cs="Arial"/>
          <w:sz w:val="22"/>
          <w:lang w:eastAsia="zh-CN"/>
        </w:rPr>
        <w:t>seems like a leftover from EN-DC early drop</w:t>
      </w:r>
      <w:r w:rsidR="00021EE0">
        <w:rPr>
          <w:rFonts w:cs="Arial"/>
          <w:sz w:val="22"/>
          <w:lang w:eastAsia="zh-CN"/>
        </w:rPr>
        <w:t>.</w:t>
      </w:r>
      <w:r>
        <w:rPr>
          <w:rFonts w:cs="Arial"/>
          <w:sz w:val="22"/>
          <w:lang w:eastAsia="zh-CN"/>
        </w:rPr>
        <w:t xml:space="preserve"> This paper will further elaborate on this issue and give some proposals on MR-DC scenario.</w:t>
      </w:r>
    </w:p>
    <w:p w:rsidR="00881138" w:rsidRDefault="000767BE">
      <w:pPr>
        <w:pStyle w:val="1"/>
        <w:ind w:left="0" w:firstLine="0"/>
        <w:rPr>
          <w:lang w:eastAsia="zh-CN"/>
        </w:rPr>
      </w:pPr>
      <w:r>
        <w:rPr>
          <w:rFonts w:hint="eastAsia"/>
          <w:lang w:eastAsia="zh-CN"/>
        </w:rPr>
        <w:t>Discussion</w:t>
      </w:r>
    </w:p>
    <w:p w:rsidR="00881138" w:rsidRDefault="000767BE">
      <w:pPr>
        <w:pStyle w:val="20"/>
        <w:rPr>
          <w:lang w:eastAsia="zh-CN"/>
        </w:rPr>
      </w:pPr>
      <w:r>
        <w:rPr>
          <w:rFonts w:hint="eastAsia"/>
          <w:lang w:eastAsia="zh-CN"/>
        </w:rPr>
        <w:t xml:space="preserve">EN-DC </w:t>
      </w:r>
    </w:p>
    <w:p w:rsidR="00881138" w:rsidRDefault="000767BE">
      <w:pPr>
        <w:spacing w:line="360" w:lineRule="auto"/>
        <w:jc w:val="both"/>
        <w:rPr>
          <w:rFonts w:cs="Arial"/>
          <w:sz w:val="22"/>
          <w:lang w:eastAsia="zh-CN"/>
        </w:rPr>
      </w:pPr>
      <w:r>
        <w:rPr>
          <w:rFonts w:cs="Arial" w:hint="eastAsia"/>
          <w:sz w:val="22"/>
          <w:lang w:eastAsia="zh-CN"/>
        </w:rPr>
        <w:t xml:space="preserve">During </w:t>
      </w:r>
      <w:r>
        <w:rPr>
          <w:rFonts w:cs="Arial"/>
          <w:sz w:val="22"/>
          <w:lang w:eastAsia="zh-CN"/>
        </w:rPr>
        <w:t xml:space="preserve">EN-DC </w:t>
      </w:r>
      <w:r>
        <w:rPr>
          <w:rFonts w:cs="Arial" w:hint="eastAsia"/>
          <w:sz w:val="22"/>
          <w:lang w:eastAsia="zh-CN"/>
        </w:rPr>
        <w:t>X2 Setup procedure and</w:t>
      </w:r>
      <w:r>
        <w:rPr>
          <w:rFonts w:cs="Arial"/>
          <w:sz w:val="22"/>
          <w:lang w:eastAsia="zh-CN"/>
        </w:rPr>
        <w:t xml:space="preserve"> EN-DC</w:t>
      </w:r>
      <w:r>
        <w:rPr>
          <w:rFonts w:cs="Arial" w:hint="eastAsia"/>
          <w:sz w:val="22"/>
          <w:lang w:eastAsia="zh-CN"/>
        </w:rPr>
        <w:t xml:space="preserve"> Configuration Update procedure, the SN node </w:t>
      </w:r>
      <w:r>
        <w:rPr>
          <w:rFonts w:cs="Arial"/>
          <w:sz w:val="22"/>
          <w:lang w:eastAsia="zh-CN"/>
        </w:rPr>
        <w:t xml:space="preserve">needs to send the </w:t>
      </w:r>
      <w:r>
        <w:rPr>
          <w:rFonts w:cs="Arial"/>
          <w:i/>
          <w:sz w:val="22"/>
          <w:lang w:eastAsia="zh-CN"/>
        </w:rPr>
        <w:t>NR neighbour information</w:t>
      </w:r>
      <w:r>
        <w:rPr>
          <w:rFonts w:cs="Arial"/>
          <w:sz w:val="22"/>
          <w:lang w:eastAsia="zh-CN"/>
        </w:rPr>
        <w:t xml:space="preserve"> and </w:t>
      </w:r>
      <w:r>
        <w:rPr>
          <w:rFonts w:cs="Arial"/>
          <w:i/>
          <w:sz w:val="22"/>
          <w:lang w:eastAsia="zh-CN"/>
        </w:rPr>
        <w:t>served NR cell information</w:t>
      </w:r>
      <w:r>
        <w:rPr>
          <w:rFonts w:cs="Arial"/>
          <w:sz w:val="22"/>
          <w:lang w:eastAsia="zh-CN"/>
        </w:rPr>
        <w:t>, including the 5GS TAC (optional) and served PLMNs, to the MN node.</w:t>
      </w:r>
    </w:p>
    <w:p w:rsidR="00881138" w:rsidRDefault="000767BE">
      <w:pPr>
        <w:pStyle w:val="af9"/>
        <w:numPr>
          <w:ilvl w:val="0"/>
          <w:numId w:val="8"/>
        </w:numPr>
        <w:spacing w:line="360" w:lineRule="auto"/>
        <w:jc w:val="both"/>
        <w:rPr>
          <w:rFonts w:cs="Arial"/>
          <w:sz w:val="22"/>
          <w:lang w:eastAsia="zh-CN"/>
        </w:rPr>
      </w:pPr>
      <w:r>
        <w:rPr>
          <w:rFonts w:cs="Arial"/>
          <w:sz w:val="22"/>
          <w:lang w:eastAsia="zh-CN"/>
        </w:rPr>
        <w:t>The 5GS TAC refers to 3byte TAC value broadcast in SIB1 message and it only be set when the SN node connects to 5GC.</w:t>
      </w:r>
    </w:p>
    <w:p w:rsidR="00881138" w:rsidRDefault="000767BE">
      <w:pPr>
        <w:pStyle w:val="af9"/>
        <w:numPr>
          <w:ilvl w:val="0"/>
          <w:numId w:val="8"/>
        </w:numPr>
        <w:spacing w:line="360" w:lineRule="auto"/>
        <w:jc w:val="both"/>
        <w:rPr>
          <w:rFonts w:cs="Arial"/>
          <w:sz w:val="22"/>
          <w:lang w:eastAsia="zh-CN"/>
        </w:rPr>
      </w:pPr>
      <w:r>
        <w:rPr>
          <w:rFonts w:cs="Arial"/>
          <w:sz w:val="22"/>
          <w:lang w:eastAsia="zh-CN"/>
        </w:rPr>
        <w:t xml:space="preserve">The served PLMNs refers to the one or more PLMNs in system broadcast message. </w:t>
      </w:r>
    </w:p>
    <w:p w:rsidR="00881138" w:rsidRDefault="000767BE">
      <w:pPr>
        <w:spacing w:line="360" w:lineRule="auto"/>
        <w:jc w:val="both"/>
        <w:rPr>
          <w:rFonts w:cs="Arial"/>
          <w:sz w:val="22"/>
          <w:lang w:eastAsia="zh-CN"/>
        </w:rPr>
      </w:pPr>
      <w:r>
        <w:rPr>
          <w:rFonts w:cs="Arial"/>
          <w:sz w:val="22"/>
          <w:lang w:eastAsia="zh-CN"/>
        </w:rPr>
        <w:t>According to the above definition, the 5GS TAC and served PLMNs comes from the broadcast information of the SN node. The semantics description of “Configured TAC”, 2-byte TAC value, provides further confirmation:</w:t>
      </w:r>
    </w:p>
    <w:p w:rsidR="00881138" w:rsidRDefault="000767BE">
      <w:pPr>
        <w:spacing w:line="360" w:lineRule="auto"/>
        <w:jc w:val="both"/>
        <w:rPr>
          <w:rFonts w:cs="Arial"/>
          <w:i/>
          <w:sz w:val="22"/>
          <w:lang w:eastAsia="zh-CN"/>
        </w:rPr>
      </w:pPr>
      <w:r>
        <w:rPr>
          <w:rFonts w:cs="Arial"/>
          <w:i/>
          <w:sz w:val="22"/>
          <w:lang w:eastAsia="zh-CN"/>
        </w:rPr>
        <w:t xml:space="preserve">This is the TAC configured in the en-gNB, </w:t>
      </w:r>
      <w:r>
        <w:rPr>
          <w:rFonts w:cs="Arial"/>
          <w:i/>
          <w:sz w:val="22"/>
          <w:highlight w:val="yellow"/>
          <w:lang w:eastAsia="zh-CN"/>
        </w:rPr>
        <w:t>different from the 5GS TAC broadcast in the NR cell</w:t>
      </w:r>
      <w:r>
        <w:rPr>
          <w:rFonts w:cs="Arial"/>
          <w:i/>
          <w:sz w:val="22"/>
          <w:lang w:eastAsia="zh-CN"/>
        </w:rPr>
        <w:t xml:space="preserve"> and enables application of Roaming and Access Restrictions for EN-DC as specified in TS 37.340 [32].</w:t>
      </w:r>
    </w:p>
    <w:p w:rsidR="005F73FC" w:rsidRPr="00456B52" w:rsidRDefault="000767BE" w:rsidP="005F73FC">
      <w:pPr>
        <w:spacing w:line="360" w:lineRule="auto"/>
        <w:jc w:val="both"/>
        <w:rPr>
          <w:rFonts w:cs="Arial"/>
          <w:sz w:val="22"/>
          <w:lang w:eastAsia="zh-CN"/>
        </w:rPr>
      </w:pPr>
      <w:r>
        <w:rPr>
          <w:rFonts w:cs="Arial"/>
          <w:sz w:val="22"/>
          <w:lang w:eastAsia="zh-CN"/>
        </w:rPr>
        <w:t xml:space="preserve">However, according to TS37.340, the SN is not required to broadcast system information other than for radio frame timing and SFN in MR-DC scenario. </w:t>
      </w:r>
      <w:r w:rsidR="005F73FC">
        <w:rPr>
          <w:rFonts w:cs="Arial"/>
          <w:sz w:val="22"/>
          <w:lang w:eastAsia="zh-CN"/>
        </w:rPr>
        <w:t xml:space="preserve">Since the UE can acquire the SIB information of SN via LTE RRC Configuration message, the operators prefer not to broadcast any SIB messages in SN node to reduce the overhead and improve the data peak rate in downlink direction. Moreover, </w:t>
      </w:r>
      <w:r w:rsidR="005F73FC">
        <w:rPr>
          <w:rFonts w:cs="Arial" w:hint="eastAsia"/>
          <w:sz w:val="22"/>
          <w:lang w:eastAsia="zh-CN"/>
        </w:rPr>
        <w:t xml:space="preserve">in our </w:t>
      </w:r>
      <w:r w:rsidR="005F73FC">
        <w:rPr>
          <w:rFonts w:cs="Arial"/>
          <w:sz w:val="22"/>
          <w:lang w:eastAsia="zh-CN"/>
        </w:rPr>
        <w:t>particle</w:t>
      </w:r>
      <w:r w:rsidR="005F73FC">
        <w:rPr>
          <w:rFonts w:cs="Arial" w:hint="eastAsia"/>
          <w:sz w:val="22"/>
          <w:lang w:eastAsia="zh-CN"/>
        </w:rPr>
        <w:t xml:space="preserve"> network, the SN node are not configured to broadcast SIBx messages. </w:t>
      </w:r>
      <w:r w:rsidR="00456B52">
        <w:rPr>
          <w:rFonts w:cs="Arial"/>
          <w:sz w:val="22"/>
          <w:lang w:eastAsia="zh-CN"/>
        </w:rPr>
        <w:t>As for the</w:t>
      </w:r>
      <w:r w:rsidR="00E93A88">
        <w:rPr>
          <w:rFonts w:cs="Arial"/>
          <w:sz w:val="22"/>
          <w:lang w:eastAsia="zh-CN"/>
        </w:rPr>
        <w:t xml:space="preserve"> impact to ANR function,</w:t>
      </w:r>
      <w:r w:rsidR="00456B52">
        <w:rPr>
          <w:rFonts w:cs="Arial"/>
          <w:sz w:val="22"/>
          <w:lang w:eastAsia="zh-CN"/>
        </w:rPr>
        <w:t xml:space="preserve"> </w:t>
      </w:r>
      <w:r w:rsidR="00E93A88">
        <w:rPr>
          <w:rFonts w:cs="Arial"/>
          <w:sz w:val="22"/>
          <w:lang w:eastAsia="zh-CN"/>
        </w:rPr>
        <w:t>f</w:t>
      </w:r>
      <w:r w:rsidR="00456B52">
        <w:rPr>
          <w:rFonts w:cs="Arial"/>
          <w:sz w:val="22"/>
          <w:lang w:eastAsia="zh-CN"/>
        </w:rPr>
        <w:t xml:space="preserve">rom the perspective of operator, we think ANR is just an optional and </w:t>
      </w:r>
      <w:r w:rsidR="00CE2297">
        <w:rPr>
          <w:rFonts w:cs="Arial"/>
          <w:sz w:val="22"/>
          <w:lang w:eastAsia="zh-CN"/>
        </w:rPr>
        <w:t>optimized function</w:t>
      </w:r>
      <w:r w:rsidR="00456B52">
        <w:rPr>
          <w:rFonts w:cs="Arial"/>
          <w:sz w:val="22"/>
          <w:lang w:eastAsia="zh-CN"/>
        </w:rPr>
        <w:t xml:space="preserve">. If we have no need to optimize the relationship for NR network, we may not configure the SIB messages in SN node. </w:t>
      </w:r>
    </w:p>
    <w:p w:rsidR="005F73FC" w:rsidRPr="003B3C0B" w:rsidRDefault="005F73FC" w:rsidP="005F73FC">
      <w:pPr>
        <w:spacing w:line="360" w:lineRule="auto"/>
        <w:jc w:val="both"/>
        <w:rPr>
          <w:rFonts w:cs="Arial"/>
          <w:b/>
          <w:sz w:val="22"/>
          <w:lang w:eastAsia="zh-CN"/>
        </w:rPr>
      </w:pPr>
      <w:r w:rsidRPr="003B3C0B">
        <w:rPr>
          <w:rFonts w:cs="Arial"/>
          <w:b/>
          <w:sz w:val="22"/>
          <w:lang w:eastAsia="zh-CN"/>
        </w:rPr>
        <w:t>Observation</w:t>
      </w:r>
      <w:r w:rsidRPr="003B3C0B">
        <w:rPr>
          <w:rFonts w:cs="Arial" w:hint="eastAsia"/>
          <w:b/>
          <w:sz w:val="22"/>
          <w:lang w:eastAsia="zh-CN"/>
        </w:rPr>
        <w:t xml:space="preserve"> 1: </w:t>
      </w:r>
      <w:r w:rsidRPr="003B3C0B">
        <w:rPr>
          <w:rFonts w:cs="Arial"/>
          <w:b/>
          <w:sz w:val="22"/>
          <w:lang w:eastAsia="zh-CN"/>
        </w:rPr>
        <w:t xml:space="preserve">Operators can disable the transmission of SIB messages in SN node to improve the data peak rate in downlink direction. Therefore, not broadcast system information in SN node cannot be regarded as “an early drop solution”. </w:t>
      </w:r>
    </w:p>
    <w:p w:rsidR="00881138" w:rsidRPr="001C2F04" w:rsidRDefault="005F73FC">
      <w:pPr>
        <w:spacing w:line="360" w:lineRule="auto"/>
        <w:jc w:val="both"/>
        <w:rPr>
          <w:rFonts w:cs="Arial"/>
          <w:b/>
          <w:sz w:val="22"/>
          <w:lang w:eastAsia="zh-CN"/>
        </w:rPr>
      </w:pPr>
      <w:r>
        <w:rPr>
          <w:rFonts w:cs="Arial"/>
          <w:sz w:val="22"/>
          <w:lang w:eastAsia="zh-CN"/>
        </w:rPr>
        <w:lastRenderedPageBreak/>
        <w:t>In addition</w:t>
      </w:r>
      <w:r w:rsidR="000767BE">
        <w:rPr>
          <w:rFonts w:cs="Arial"/>
          <w:sz w:val="22"/>
          <w:lang w:eastAsia="zh-CN"/>
        </w:rPr>
        <w:t xml:space="preserve">, it is need to clarify how to set the 5GS TAC and served PLMNs in the following cases. </w:t>
      </w:r>
    </w:p>
    <w:p w:rsidR="00881138" w:rsidRDefault="000767BE">
      <w:pPr>
        <w:pStyle w:val="af9"/>
        <w:numPr>
          <w:ilvl w:val="0"/>
          <w:numId w:val="9"/>
        </w:numPr>
        <w:spacing w:line="360" w:lineRule="auto"/>
        <w:jc w:val="both"/>
        <w:rPr>
          <w:rFonts w:cs="Arial"/>
          <w:b/>
          <w:sz w:val="22"/>
          <w:lang w:eastAsia="zh-CN"/>
        </w:rPr>
      </w:pPr>
      <w:r>
        <w:rPr>
          <w:rFonts w:cs="Arial" w:hint="eastAsia"/>
          <w:b/>
          <w:sz w:val="22"/>
          <w:lang w:eastAsia="zh-CN"/>
        </w:rPr>
        <w:t xml:space="preserve">CASE1: </w:t>
      </w:r>
      <w:r>
        <w:rPr>
          <w:rFonts w:cs="Arial"/>
          <w:b/>
          <w:sz w:val="22"/>
          <w:lang w:eastAsia="zh-CN"/>
        </w:rPr>
        <w:t xml:space="preserve">NR node acts as en-gNB and not connects to 5GC </w:t>
      </w:r>
    </w:p>
    <w:p w:rsidR="00881138" w:rsidRDefault="000767BE">
      <w:pPr>
        <w:spacing w:line="360" w:lineRule="auto"/>
        <w:jc w:val="both"/>
        <w:rPr>
          <w:rFonts w:cs="Arial"/>
          <w:sz w:val="22"/>
          <w:lang w:eastAsia="zh-CN"/>
        </w:rPr>
      </w:pPr>
      <w:r>
        <w:rPr>
          <w:rFonts w:cs="Arial" w:hint="eastAsia"/>
          <w:sz w:val="22"/>
          <w:lang w:eastAsia="zh-CN"/>
        </w:rPr>
        <w:t>Fig</w:t>
      </w:r>
      <w:r>
        <w:rPr>
          <w:rFonts w:cs="Arial"/>
          <w:sz w:val="22"/>
          <w:lang w:eastAsia="zh-CN"/>
        </w:rPr>
        <w:t>ure</w:t>
      </w:r>
      <w:r>
        <w:rPr>
          <w:rFonts w:cs="Arial" w:hint="eastAsia"/>
          <w:sz w:val="22"/>
          <w:lang w:eastAsia="zh-CN"/>
        </w:rPr>
        <w:t xml:space="preserve"> 1</w:t>
      </w:r>
      <w:r>
        <w:rPr>
          <w:rFonts w:cs="Arial"/>
          <w:sz w:val="22"/>
          <w:lang w:eastAsia="zh-CN"/>
        </w:rPr>
        <w:t xml:space="preserve"> depicts a typical EN-DC deployment scenario</w:t>
      </w:r>
      <w:r>
        <w:rPr>
          <w:rFonts w:cs="Arial" w:hint="eastAsia"/>
          <w:sz w:val="22"/>
          <w:lang w:eastAsia="zh-CN"/>
        </w:rPr>
        <w:t xml:space="preserve"> </w:t>
      </w:r>
      <w:r>
        <w:rPr>
          <w:rFonts w:cs="Arial"/>
          <w:sz w:val="22"/>
          <w:lang w:eastAsia="zh-CN"/>
        </w:rPr>
        <w:t>where the en-gNB does not connect to 5GC. In this case, the en-gNB could not configured with 5GS TAC. Upon the EN-DC X2 interface setup or configuration update procedure triggered, the en-gNB needs to send the served PLMNs to the eNB. Given the SIB1 message is not broadcast and served PLMNs List are mandatory information, the SN node still needs to set the served PLMNs. The source of PLMN information can be come from the OMC configuration or other configuration information.</w:t>
      </w:r>
    </w:p>
    <w:p w:rsidR="00881138" w:rsidRDefault="00552BCB">
      <w:pPr>
        <w:keepNext/>
        <w:spacing w:line="360" w:lineRule="auto"/>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80pt">
            <v:imagedata r:id="rId10" o:title=""/>
          </v:shape>
        </w:pict>
      </w:r>
    </w:p>
    <w:p w:rsidR="00881138" w:rsidRDefault="000767BE">
      <w:pPr>
        <w:pStyle w:val="aa"/>
        <w:jc w:val="center"/>
        <w:rPr>
          <w:rFonts w:cs="Arial"/>
          <w:sz w:val="22"/>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rFonts w:cs="Arial"/>
          <w:sz w:val="22"/>
          <w:lang w:eastAsia="zh-CN"/>
        </w:rPr>
        <w:t>NR node acts as en-gNB and not connects to 5GC</w:t>
      </w:r>
    </w:p>
    <w:p w:rsidR="00881138" w:rsidRDefault="000767BE">
      <w:pPr>
        <w:pStyle w:val="af9"/>
        <w:numPr>
          <w:ilvl w:val="0"/>
          <w:numId w:val="9"/>
        </w:numPr>
        <w:spacing w:line="360" w:lineRule="auto"/>
        <w:jc w:val="both"/>
        <w:rPr>
          <w:rFonts w:cs="Arial"/>
          <w:b/>
          <w:sz w:val="22"/>
          <w:lang w:eastAsia="zh-CN"/>
        </w:rPr>
      </w:pPr>
      <w:r>
        <w:rPr>
          <w:rFonts w:cs="Arial" w:hint="eastAsia"/>
          <w:b/>
          <w:sz w:val="22"/>
          <w:lang w:eastAsia="zh-CN"/>
        </w:rPr>
        <w:t xml:space="preserve">CASE 2: </w:t>
      </w:r>
      <w:r>
        <w:rPr>
          <w:rFonts w:cs="Arial"/>
          <w:b/>
          <w:sz w:val="22"/>
          <w:lang w:eastAsia="zh-CN"/>
        </w:rPr>
        <w:t>en-gNB node acts as PSCell in NR-NR DC</w:t>
      </w:r>
    </w:p>
    <w:p w:rsidR="00881138" w:rsidRDefault="000767BE">
      <w:pPr>
        <w:spacing w:line="360" w:lineRule="auto"/>
        <w:jc w:val="both"/>
        <w:rPr>
          <w:rFonts w:cs="Arial"/>
          <w:sz w:val="22"/>
          <w:lang w:eastAsia="zh-CN"/>
        </w:rPr>
      </w:pPr>
      <w:r>
        <w:rPr>
          <w:rFonts w:cs="Arial" w:hint="eastAsia"/>
          <w:sz w:val="22"/>
          <w:lang w:eastAsia="zh-CN"/>
        </w:rPr>
        <w:t>From Fig</w:t>
      </w:r>
      <w:r>
        <w:rPr>
          <w:rFonts w:cs="Arial"/>
          <w:sz w:val="22"/>
          <w:lang w:eastAsia="zh-CN"/>
        </w:rPr>
        <w:t>ure</w:t>
      </w:r>
      <w:r>
        <w:rPr>
          <w:rFonts w:cs="Arial" w:hint="eastAsia"/>
          <w:sz w:val="22"/>
          <w:lang w:eastAsia="zh-CN"/>
        </w:rPr>
        <w:t xml:space="preserve"> </w:t>
      </w:r>
      <w:r>
        <w:rPr>
          <w:rFonts w:cs="Arial"/>
          <w:sz w:val="22"/>
          <w:lang w:eastAsia="zh-CN"/>
        </w:rPr>
        <w:t>2</w:t>
      </w:r>
      <w:r>
        <w:rPr>
          <w:rFonts w:cs="Arial" w:hint="eastAsia"/>
          <w:sz w:val="22"/>
          <w:lang w:eastAsia="zh-CN"/>
        </w:rPr>
        <w:t xml:space="preserve">, </w:t>
      </w:r>
      <w:r>
        <w:rPr>
          <w:rFonts w:cs="Arial"/>
          <w:sz w:val="22"/>
          <w:lang w:eastAsia="zh-CN"/>
        </w:rPr>
        <w:t>we could see an en-gNB node also acts as a PScell in NR-NR DC. Since the en-gNB connects to 5GC, the operator need to configure a 5GS TAC to en-gNB node. In this case, whether to configure the transmission of SIBx message in the en-gNB node is up to operator’s policy. Upon X2 interface setup or configuration update procedure triggered, the SN node also need to set the 5GS TAC and served PLMNs information based on the OMC configuration.</w:t>
      </w:r>
    </w:p>
    <w:p w:rsidR="00881138" w:rsidRDefault="00552BCB">
      <w:pPr>
        <w:keepNext/>
        <w:spacing w:line="360" w:lineRule="auto"/>
        <w:jc w:val="center"/>
      </w:pPr>
      <w:r>
        <w:pict>
          <v:shape id="_x0000_i1026" type="#_x0000_t75" style="width:384pt;height:179.25pt">
            <v:imagedata r:id="rId11" o:title=""/>
          </v:shape>
        </w:pict>
      </w:r>
    </w:p>
    <w:p w:rsidR="00881138" w:rsidRDefault="000767BE">
      <w:pPr>
        <w:pStyle w:val="aa"/>
        <w:jc w:val="center"/>
        <w:rPr>
          <w:rFonts w:cs="Arial"/>
          <w:sz w:val="22"/>
          <w:lang w:eastAsia="zh-CN"/>
        </w:rPr>
      </w:pPr>
      <w:r>
        <w:t xml:space="preserve">Figure </w:t>
      </w:r>
      <w:r>
        <w:fldChar w:fldCharType="begin"/>
      </w:r>
      <w:r>
        <w:instrText xml:space="preserve"> SEQ Figure \* ARABIC </w:instrText>
      </w:r>
      <w:r>
        <w:fldChar w:fldCharType="separate"/>
      </w:r>
      <w:r>
        <w:t>2</w:t>
      </w:r>
      <w:r>
        <w:fldChar w:fldCharType="end"/>
      </w:r>
      <w:r>
        <w:t xml:space="preserve"> en-gNB node acts as PSCell in NR-NR DC</w:t>
      </w:r>
    </w:p>
    <w:p w:rsidR="00881138" w:rsidRDefault="000767BE">
      <w:pPr>
        <w:spacing w:line="360" w:lineRule="auto"/>
        <w:jc w:val="both"/>
        <w:rPr>
          <w:rFonts w:cs="Arial"/>
          <w:sz w:val="22"/>
          <w:lang w:val="en-US" w:eastAsia="zh-CN"/>
        </w:rPr>
      </w:pPr>
      <w:r>
        <w:rPr>
          <w:rFonts w:cs="Arial"/>
          <w:sz w:val="22"/>
          <w:lang w:val="en-US" w:eastAsia="zh-CN"/>
        </w:rPr>
        <w:lastRenderedPageBreak/>
        <w:t>Based on the above analysis, in order to avoid the ambiguity on 5GS TAC and served PLMN in EN-DC scenario, the following sentence shall be added to the semantics description of 5GS TAC and served PLMN:</w:t>
      </w:r>
    </w:p>
    <w:p w:rsidR="00881138" w:rsidRDefault="00731D5B">
      <w:pPr>
        <w:spacing w:line="360" w:lineRule="auto"/>
        <w:jc w:val="both"/>
        <w:rPr>
          <w:rFonts w:cs="Arial"/>
          <w:i/>
          <w:sz w:val="22"/>
          <w:lang w:val="en-US" w:eastAsia="zh-CN"/>
        </w:rPr>
      </w:pPr>
      <w:r w:rsidRPr="00731D5B">
        <w:rPr>
          <w:rFonts w:cs="Arial"/>
          <w:i/>
          <w:sz w:val="22"/>
          <w:lang w:val="en-US" w:eastAsia="zh-CN"/>
        </w:rPr>
        <w:t>It may not broadcast when it acts as SN only in the case of MR-DC as defined in TS 37.340</w:t>
      </w:r>
    </w:p>
    <w:p w:rsidR="005F73FC" w:rsidRPr="005F73FC" w:rsidRDefault="005F73FC">
      <w:pPr>
        <w:spacing w:line="360" w:lineRule="auto"/>
        <w:jc w:val="both"/>
        <w:rPr>
          <w:rFonts w:cs="Arial"/>
          <w:b/>
          <w:sz w:val="22"/>
          <w:lang w:eastAsia="zh-CN"/>
        </w:rPr>
      </w:pPr>
    </w:p>
    <w:p w:rsidR="00881138" w:rsidRDefault="000767BE">
      <w:pPr>
        <w:spacing w:line="360" w:lineRule="auto"/>
        <w:jc w:val="both"/>
        <w:rPr>
          <w:rFonts w:cs="Arial"/>
          <w:i/>
          <w:sz w:val="22"/>
          <w:lang w:val="en-US" w:eastAsia="zh-CN"/>
        </w:rPr>
      </w:pPr>
      <w:r>
        <w:rPr>
          <w:rFonts w:cs="Arial"/>
          <w:b/>
          <w:sz w:val="22"/>
          <w:lang w:eastAsia="zh-CN"/>
        </w:rPr>
        <w:t>Proposal 1: Add a sentence “</w:t>
      </w:r>
      <w:r w:rsidR="00731D5B" w:rsidRPr="00CC2DF2">
        <w:rPr>
          <w:rFonts w:cs="Arial"/>
          <w:b/>
          <w:i/>
          <w:sz w:val="22"/>
          <w:lang w:eastAsia="zh-CN"/>
        </w:rPr>
        <w:t>It may not broadcast when it a</w:t>
      </w:r>
      <w:r w:rsidR="00C92E12" w:rsidRPr="00CC2DF2">
        <w:rPr>
          <w:rFonts w:cs="Arial"/>
          <w:b/>
          <w:i/>
          <w:sz w:val="22"/>
          <w:lang w:eastAsia="zh-CN"/>
        </w:rPr>
        <w:t>cts as SN only in the case of EN</w:t>
      </w:r>
      <w:r w:rsidR="00731D5B" w:rsidRPr="00CC2DF2">
        <w:rPr>
          <w:rFonts w:cs="Arial"/>
          <w:b/>
          <w:i/>
          <w:sz w:val="22"/>
          <w:lang w:eastAsia="zh-CN"/>
        </w:rPr>
        <w:t>-DC as defined in TS 37.340</w:t>
      </w:r>
      <w:r>
        <w:rPr>
          <w:rFonts w:cs="Arial"/>
          <w:b/>
          <w:sz w:val="22"/>
          <w:lang w:eastAsia="zh-CN"/>
        </w:rPr>
        <w:t>” to the semantic description of 5GS TAC and served PLMN in TS36.423.</w:t>
      </w:r>
    </w:p>
    <w:p w:rsidR="00881138" w:rsidRDefault="000767BE">
      <w:pPr>
        <w:pStyle w:val="20"/>
        <w:rPr>
          <w:lang w:eastAsia="zh-CN"/>
        </w:rPr>
      </w:pPr>
      <w:r>
        <w:rPr>
          <w:rFonts w:hint="eastAsia"/>
          <w:lang w:eastAsia="zh-CN"/>
        </w:rPr>
        <w:t>NE-DC</w:t>
      </w:r>
      <w:r>
        <w:rPr>
          <w:lang w:eastAsia="zh-CN"/>
        </w:rPr>
        <w:t xml:space="preserve"> </w:t>
      </w:r>
    </w:p>
    <w:p w:rsidR="00881138" w:rsidRDefault="000767BE">
      <w:pPr>
        <w:spacing w:line="360" w:lineRule="auto"/>
        <w:jc w:val="both"/>
        <w:rPr>
          <w:rFonts w:cs="Arial"/>
          <w:sz w:val="22"/>
          <w:lang w:val="en-US" w:eastAsia="zh-CN"/>
        </w:rPr>
      </w:pPr>
      <w:r>
        <w:rPr>
          <w:rFonts w:cs="Arial"/>
          <w:sz w:val="22"/>
          <w:lang w:eastAsia="zh-CN"/>
        </w:rPr>
        <w:t xml:space="preserve">Per TS38.423, the </w:t>
      </w:r>
      <w:r>
        <w:rPr>
          <w:rFonts w:cs="Arial"/>
          <w:i/>
          <w:sz w:val="22"/>
          <w:lang w:eastAsia="zh-CN"/>
        </w:rPr>
        <w:t xml:space="preserve">neighbour information </w:t>
      </w:r>
      <w:r>
        <w:rPr>
          <w:rFonts w:cs="Arial" w:hint="eastAsia"/>
          <w:i/>
          <w:sz w:val="22"/>
          <w:lang w:eastAsia="zh-CN"/>
        </w:rPr>
        <w:t xml:space="preserve">NR </w:t>
      </w:r>
      <w:r>
        <w:rPr>
          <w:rFonts w:cs="Arial"/>
          <w:sz w:val="22"/>
          <w:lang w:eastAsia="zh-CN"/>
        </w:rPr>
        <w:t xml:space="preserve">and </w:t>
      </w:r>
      <w:r>
        <w:rPr>
          <w:rFonts w:cs="Arial"/>
          <w:i/>
          <w:sz w:val="22"/>
          <w:lang w:eastAsia="zh-CN"/>
        </w:rPr>
        <w:t>served cell information NR</w:t>
      </w:r>
      <w:r>
        <w:rPr>
          <w:rFonts w:cs="Arial"/>
          <w:sz w:val="22"/>
          <w:lang w:eastAsia="zh-CN"/>
        </w:rPr>
        <w:t xml:space="preserve"> contain the </w:t>
      </w:r>
      <w:r>
        <w:rPr>
          <w:rFonts w:cs="Arial"/>
          <w:i/>
          <w:sz w:val="22"/>
          <w:lang w:eastAsia="zh-CN"/>
        </w:rPr>
        <w:t>Broadcast PLMNs</w:t>
      </w:r>
      <w:r>
        <w:rPr>
          <w:rFonts w:cs="Arial"/>
          <w:sz w:val="22"/>
          <w:lang w:eastAsia="zh-CN"/>
        </w:rPr>
        <w:t xml:space="preserve"> and </w:t>
      </w:r>
      <w:r>
        <w:rPr>
          <w:rFonts w:cs="Arial"/>
          <w:i/>
          <w:sz w:val="22"/>
          <w:lang w:eastAsia="zh-CN"/>
        </w:rPr>
        <w:t>Broadcast PLMN Identity Info List NR</w:t>
      </w:r>
      <w:r>
        <w:rPr>
          <w:rFonts w:cs="Arial"/>
          <w:sz w:val="22"/>
          <w:lang w:eastAsia="zh-CN"/>
        </w:rPr>
        <w:t xml:space="preserve"> which comprise a set of access and mobility related parameters, such as UL/DL frequency information, sub-frame configuration, and etc. The semantics description emphasizes the </w:t>
      </w:r>
      <w:r>
        <w:rPr>
          <w:rFonts w:cs="Arial"/>
          <w:i/>
          <w:sz w:val="22"/>
          <w:lang w:eastAsia="zh-CN"/>
        </w:rPr>
        <w:t>Broadcast PLMNs</w:t>
      </w:r>
      <w:r>
        <w:rPr>
          <w:rFonts w:cs="Arial"/>
          <w:sz w:val="22"/>
          <w:lang w:eastAsia="zh-CN"/>
        </w:rPr>
        <w:t xml:space="preserve"> and </w:t>
      </w:r>
      <w:r>
        <w:rPr>
          <w:rFonts w:cs="Arial"/>
          <w:i/>
          <w:sz w:val="22"/>
          <w:lang w:eastAsia="zh-CN"/>
        </w:rPr>
        <w:t>Broadcast PLMN Identity Info List NR</w:t>
      </w:r>
      <w:r>
        <w:rPr>
          <w:rFonts w:cs="Arial"/>
          <w:sz w:val="22"/>
          <w:lang w:eastAsia="zh-CN"/>
        </w:rPr>
        <w:t xml:space="preserve"> are from “Broadcast”. Like the issue in EN-DC, the SN node may not broadcast SIB1 message in some case. Thus,</w:t>
      </w:r>
      <w:r>
        <w:rPr>
          <w:rFonts w:cs="Arial"/>
          <w:sz w:val="22"/>
          <w:lang w:val="en-US" w:eastAsia="zh-CN"/>
        </w:rPr>
        <w:t xml:space="preserve"> the following sentence shall be also added to the semantics description of 5GS TAC and served PLMN in TS38.423:</w:t>
      </w:r>
    </w:p>
    <w:p w:rsidR="00881138" w:rsidRPr="0081502A" w:rsidRDefault="00E02DDB">
      <w:pPr>
        <w:spacing w:line="360" w:lineRule="auto"/>
        <w:jc w:val="both"/>
        <w:rPr>
          <w:rFonts w:cs="Arial"/>
          <w:i/>
          <w:sz w:val="22"/>
          <w:lang w:eastAsia="zh-CN"/>
        </w:rPr>
      </w:pPr>
      <w:r w:rsidRPr="0081502A">
        <w:rPr>
          <w:rFonts w:cs="Arial"/>
          <w:i/>
          <w:sz w:val="22"/>
          <w:lang w:eastAsia="zh-CN"/>
        </w:rPr>
        <w:t>It may not broadcast when it acts as SN only in the case of MR-DC as defined in TS 37.340</w:t>
      </w:r>
    </w:p>
    <w:p w:rsidR="00881138" w:rsidRDefault="000767BE">
      <w:pPr>
        <w:spacing w:line="360" w:lineRule="auto"/>
        <w:jc w:val="both"/>
        <w:rPr>
          <w:rFonts w:cs="Arial"/>
          <w:b/>
          <w:sz w:val="22"/>
          <w:lang w:eastAsia="zh-CN"/>
        </w:rPr>
      </w:pPr>
      <w:r>
        <w:rPr>
          <w:rFonts w:cs="Arial"/>
          <w:b/>
          <w:sz w:val="22"/>
          <w:lang w:eastAsia="zh-CN"/>
        </w:rPr>
        <w:t>Proposal 2: Add a sentence “</w:t>
      </w:r>
      <w:r w:rsidR="00424040" w:rsidRPr="00424040">
        <w:rPr>
          <w:rFonts w:cs="Arial"/>
          <w:b/>
          <w:i/>
          <w:sz w:val="22"/>
          <w:lang w:eastAsia="zh-CN"/>
        </w:rPr>
        <w:t>It may not broadcast when it acts as SN only in the case of MR-DC as defined in TS 37.340</w:t>
      </w:r>
      <w:r>
        <w:rPr>
          <w:rFonts w:cs="Arial"/>
          <w:b/>
          <w:sz w:val="22"/>
          <w:lang w:eastAsia="zh-CN"/>
        </w:rPr>
        <w:t>” to the semantic description of 5GS TAC and served PLMN in TS38.423.</w:t>
      </w:r>
    </w:p>
    <w:p w:rsidR="00881138" w:rsidRDefault="000767BE">
      <w:pPr>
        <w:spacing w:line="360" w:lineRule="auto"/>
        <w:jc w:val="both"/>
        <w:rPr>
          <w:rFonts w:cs="Arial"/>
          <w:sz w:val="22"/>
          <w:szCs w:val="22"/>
          <w:lang w:val="en-US" w:eastAsia="zh-CN"/>
        </w:rPr>
      </w:pPr>
      <w:r>
        <w:rPr>
          <w:rFonts w:cs="Arial"/>
          <w:sz w:val="22"/>
          <w:szCs w:val="22"/>
          <w:lang w:val="en-US" w:eastAsia="zh-CN"/>
        </w:rPr>
        <w:t xml:space="preserve">In general, the semantics description of 5GS TAC and Served PLMNs </w:t>
      </w:r>
      <w:r>
        <w:rPr>
          <w:rFonts w:cs="Arial" w:hint="eastAsia"/>
          <w:sz w:val="22"/>
          <w:szCs w:val="22"/>
          <w:lang w:val="en-US" w:eastAsia="zh-CN"/>
        </w:rPr>
        <w:t xml:space="preserve">over X2/Xn interface </w:t>
      </w:r>
      <w:r>
        <w:rPr>
          <w:rFonts w:cs="Arial"/>
          <w:sz w:val="22"/>
          <w:szCs w:val="22"/>
          <w:lang w:val="en-US" w:eastAsia="zh-CN"/>
        </w:rPr>
        <w:t xml:space="preserve">need to be clarified in order to avoid ambiguity which </w:t>
      </w:r>
      <w:r>
        <w:rPr>
          <w:rFonts w:cs="Arial" w:hint="eastAsia"/>
          <w:sz w:val="22"/>
          <w:szCs w:val="22"/>
          <w:lang w:val="en-US" w:eastAsia="zh-CN"/>
        </w:rPr>
        <w:t xml:space="preserve">will </w:t>
      </w:r>
      <w:r>
        <w:rPr>
          <w:rFonts w:cs="Arial"/>
          <w:sz w:val="22"/>
          <w:szCs w:val="22"/>
          <w:lang w:val="en-US" w:eastAsia="zh-CN"/>
        </w:rPr>
        <w:t xml:space="preserve">bring IOT issue. </w:t>
      </w:r>
    </w:p>
    <w:p w:rsidR="00881138" w:rsidRDefault="000767BE">
      <w:pPr>
        <w:spacing w:line="360" w:lineRule="auto"/>
        <w:jc w:val="both"/>
        <w:rPr>
          <w:rFonts w:cs="Arial"/>
          <w:sz w:val="22"/>
          <w:lang w:eastAsia="zh-CN"/>
        </w:rPr>
      </w:pPr>
      <w:r>
        <w:rPr>
          <w:rFonts w:cs="Arial"/>
          <w:sz w:val="22"/>
          <w:lang w:eastAsia="zh-CN"/>
        </w:rPr>
        <w:t xml:space="preserve">Corresponding stage 3 CRs for the above proposal are referred to [2] ~[5]. </w:t>
      </w:r>
    </w:p>
    <w:p w:rsidR="00881138" w:rsidRDefault="000767BE">
      <w:pPr>
        <w:pStyle w:val="1"/>
        <w:rPr>
          <w:lang w:val="en-US"/>
        </w:rPr>
      </w:pPr>
      <w:r>
        <w:rPr>
          <w:lang w:eastAsia="zh-CN"/>
        </w:rPr>
        <w:t>Proposal</w:t>
      </w:r>
    </w:p>
    <w:p w:rsidR="00881138" w:rsidRDefault="000767BE">
      <w:pPr>
        <w:spacing w:line="360" w:lineRule="auto"/>
        <w:jc w:val="both"/>
        <w:rPr>
          <w:rFonts w:cs="Arial"/>
          <w:sz w:val="22"/>
        </w:rPr>
      </w:pPr>
      <w:r>
        <w:rPr>
          <w:rFonts w:cs="Arial"/>
          <w:sz w:val="22"/>
        </w:rPr>
        <w:t xml:space="preserve">Based on the above analysis, we have the following </w:t>
      </w:r>
      <w:r w:rsidR="00712080">
        <w:rPr>
          <w:rFonts w:cs="Arial"/>
          <w:sz w:val="22"/>
        </w:rPr>
        <w:t>observation</w:t>
      </w:r>
      <w:r w:rsidR="00421410">
        <w:rPr>
          <w:rFonts w:cs="Arial"/>
          <w:sz w:val="22"/>
        </w:rPr>
        <w:t xml:space="preserve"> and </w:t>
      </w:r>
      <w:r>
        <w:rPr>
          <w:rFonts w:cs="Arial"/>
          <w:sz w:val="22"/>
        </w:rPr>
        <w:t>proposal</w:t>
      </w:r>
      <w:r w:rsidR="00421410">
        <w:rPr>
          <w:rFonts w:cs="Arial"/>
          <w:sz w:val="22"/>
        </w:rPr>
        <w:t>s</w:t>
      </w:r>
      <w:r>
        <w:rPr>
          <w:rFonts w:cs="Arial"/>
          <w:sz w:val="22"/>
        </w:rPr>
        <w:t>:</w:t>
      </w:r>
    </w:p>
    <w:p w:rsidR="00712080" w:rsidRPr="00712080" w:rsidRDefault="00712080">
      <w:pPr>
        <w:spacing w:line="360" w:lineRule="auto"/>
        <w:jc w:val="both"/>
        <w:rPr>
          <w:rFonts w:cs="Arial"/>
          <w:b/>
          <w:sz w:val="22"/>
          <w:lang w:eastAsia="zh-CN"/>
        </w:rPr>
      </w:pPr>
      <w:r w:rsidRPr="003B3C0B">
        <w:rPr>
          <w:rFonts w:cs="Arial"/>
          <w:b/>
          <w:sz w:val="22"/>
          <w:lang w:eastAsia="zh-CN"/>
        </w:rPr>
        <w:t>Observation</w:t>
      </w:r>
      <w:r w:rsidRPr="003B3C0B">
        <w:rPr>
          <w:rFonts w:cs="Arial" w:hint="eastAsia"/>
          <w:b/>
          <w:sz w:val="22"/>
          <w:lang w:eastAsia="zh-CN"/>
        </w:rPr>
        <w:t xml:space="preserve"> 1: </w:t>
      </w:r>
      <w:r w:rsidRPr="003B3C0B">
        <w:rPr>
          <w:rFonts w:cs="Arial"/>
          <w:b/>
          <w:sz w:val="22"/>
          <w:lang w:eastAsia="zh-CN"/>
        </w:rPr>
        <w:t xml:space="preserve">Operators can disable the transmission of SIB messages in SN node to improve the data peak rate in downlink direction. Therefore, not broadcast system information in SN node cannot be regarded as “an early drop solution”. </w:t>
      </w:r>
    </w:p>
    <w:p w:rsidR="00FB02BC" w:rsidRDefault="00FB02BC" w:rsidP="00FB02BC">
      <w:pPr>
        <w:spacing w:line="360" w:lineRule="auto"/>
        <w:jc w:val="both"/>
        <w:rPr>
          <w:rFonts w:cs="Arial"/>
          <w:i/>
          <w:sz w:val="22"/>
          <w:lang w:val="en-US" w:eastAsia="zh-CN"/>
        </w:rPr>
      </w:pPr>
      <w:r>
        <w:rPr>
          <w:rFonts w:cs="Arial"/>
          <w:b/>
          <w:sz w:val="22"/>
          <w:lang w:eastAsia="zh-CN"/>
        </w:rPr>
        <w:t>Proposal 1: Add a sentence “</w:t>
      </w:r>
      <w:r w:rsidRPr="004F00C5">
        <w:rPr>
          <w:rFonts w:cs="Arial"/>
          <w:b/>
          <w:i/>
          <w:sz w:val="22"/>
          <w:lang w:eastAsia="zh-CN"/>
        </w:rPr>
        <w:t>It may not broadcast when it acts as SN only in the case of EN-DC as defined in TS 37.340</w:t>
      </w:r>
      <w:r>
        <w:rPr>
          <w:rFonts w:cs="Arial"/>
          <w:b/>
          <w:sz w:val="22"/>
          <w:lang w:eastAsia="zh-CN"/>
        </w:rPr>
        <w:t>” to the semantic description of 5GS TAC and served PLMN in TS36.423.</w:t>
      </w:r>
    </w:p>
    <w:p w:rsidR="00F905AF" w:rsidRDefault="00F905AF" w:rsidP="00F905AF">
      <w:pPr>
        <w:spacing w:line="360" w:lineRule="auto"/>
        <w:jc w:val="both"/>
        <w:rPr>
          <w:rFonts w:cs="Arial"/>
          <w:b/>
          <w:sz w:val="22"/>
          <w:lang w:eastAsia="zh-CN"/>
        </w:rPr>
      </w:pPr>
      <w:r>
        <w:rPr>
          <w:rFonts w:cs="Arial"/>
          <w:b/>
          <w:sz w:val="22"/>
          <w:lang w:eastAsia="zh-CN"/>
        </w:rPr>
        <w:t>Proposal 2: Add a sentence “</w:t>
      </w:r>
      <w:r w:rsidRPr="00424040">
        <w:rPr>
          <w:rFonts w:cs="Arial"/>
          <w:b/>
          <w:i/>
          <w:sz w:val="22"/>
          <w:lang w:eastAsia="zh-CN"/>
        </w:rPr>
        <w:t>It may not broadcast when it acts as SN only in the case of MR-DC as defined in TS 37.340</w:t>
      </w:r>
      <w:r>
        <w:rPr>
          <w:rFonts w:cs="Arial"/>
          <w:b/>
          <w:sz w:val="22"/>
          <w:lang w:eastAsia="zh-CN"/>
        </w:rPr>
        <w:t>” to the semantic description of 5GS TAC and served PLMN in TS38.423.</w:t>
      </w:r>
    </w:p>
    <w:p w:rsidR="00881138" w:rsidRDefault="000767BE">
      <w:pPr>
        <w:pStyle w:val="1"/>
        <w:rPr>
          <w:lang w:val="en-US"/>
        </w:rPr>
      </w:pPr>
      <w:r>
        <w:rPr>
          <w:lang w:eastAsia="zh-CN"/>
        </w:rPr>
        <w:t>Reference</w:t>
      </w:r>
      <w:r>
        <w:rPr>
          <w:lang w:eastAsia="zh-CN"/>
        </w:rPr>
        <w:tab/>
      </w:r>
    </w:p>
    <w:p w:rsidR="00881138" w:rsidRDefault="000767BE">
      <w:pPr>
        <w:pStyle w:val="af9"/>
        <w:numPr>
          <w:ilvl w:val="0"/>
          <w:numId w:val="10"/>
        </w:numPr>
        <w:spacing w:line="360" w:lineRule="auto"/>
        <w:rPr>
          <w:sz w:val="22"/>
          <w:szCs w:val="22"/>
          <w:lang w:val="en-US"/>
        </w:rPr>
      </w:pPr>
      <w:r>
        <w:rPr>
          <w:sz w:val="22"/>
          <w:szCs w:val="22"/>
          <w:lang w:val="en-US"/>
        </w:rPr>
        <w:t>R3-200768, Clarification to Semantics description of 5GS TAC and Served PLMN, China Telecom</w:t>
      </w:r>
    </w:p>
    <w:p w:rsidR="00881138" w:rsidRDefault="000767BE">
      <w:pPr>
        <w:pStyle w:val="af9"/>
        <w:numPr>
          <w:ilvl w:val="0"/>
          <w:numId w:val="10"/>
        </w:numPr>
        <w:spacing w:line="360" w:lineRule="auto"/>
        <w:rPr>
          <w:sz w:val="22"/>
          <w:szCs w:val="22"/>
          <w:lang w:val="en-US"/>
        </w:rPr>
      </w:pPr>
      <w:r>
        <w:rPr>
          <w:sz w:val="22"/>
          <w:szCs w:val="22"/>
          <w:lang w:val="en-US"/>
        </w:rPr>
        <w:lastRenderedPageBreak/>
        <w:t>R3-20xxxx,</w:t>
      </w:r>
      <w:r>
        <w:t xml:space="preserve"> </w:t>
      </w:r>
      <w:r>
        <w:rPr>
          <w:sz w:val="22"/>
          <w:szCs w:val="22"/>
          <w:lang w:val="en-US"/>
        </w:rPr>
        <w:t xml:space="preserve">R15 CR to TS 36.423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R15 CR to TS 38.423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R16 CR to TS 36.423 on semantics description of 5GS TAC and Served PLMN </w:t>
      </w:r>
    </w:p>
    <w:p w:rsidR="00881138" w:rsidRDefault="000767BE">
      <w:pPr>
        <w:pStyle w:val="af9"/>
        <w:numPr>
          <w:ilvl w:val="0"/>
          <w:numId w:val="10"/>
        </w:numPr>
        <w:spacing w:line="360" w:lineRule="auto"/>
        <w:rPr>
          <w:sz w:val="22"/>
          <w:szCs w:val="22"/>
          <w:lang w:val="en-US"/>
        </w:rPr>
      </w:pPr>
      <w:r>
        <w:rPr>
          <w:sz w:val="22"/>
          <w:szCs w:val="22"/>
          <w:lang w:val="en-US"/>
        </w:rPr>
        <w:t>R3-20xxxx,</w:t>
      </w:r>
      <w:r>
        <w:t xml:space="preserve"> </w:t>
      </w:r>
      <w:r>
        <w:rPr>
          <w:sz w:val="22"/>
          <w:szCs w:val="22"/>
          <w:lang w:val="en-US"/>
        </w:rPr>
        <w:t xml:space="preserve">R16 CR to TS 38.423 on semantics description of 5GS TAC and Served PLMN </w:t>
      </w:r>
    </w:p>
    <w:p w:rsidR="00881138" w:rsidRDefault="00881138">
      <w:pPr>
        <w:rPr>
          <w:lang w:val="en-US"/>
        </w:rPr>
      </w:pPr>
    </w:p>
    <w:sectPr w:rsidR="008811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F0E" w:rsidRDefault="00541F0E" w:rsidP="008721B6">
      <w:pPr>
        <w:spacing w:after="0"/>
      </w:pPr>
      <w:r>
        <w:separator/>
      </w:r>
    </w:p>
  </w:endnote>
  <w:endnote w:type="continuationSeparator" w:id="0">
    <w:p w:rsidR="00541F0E" w:rsidRDefault="00541F0E"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F0E" w:rsidRDefault="00541F0E" w:rsidP="008721B6">
      <w:pPr>
        <w:spacing w:after="0"/>
      </w:pPr>
      <w:r>
        <w:separator/>
      </w:r>
    </w:p>
  </w:footnote>
  <w:footnote w:type="continuationSeparator" w:id="0">
    <w:p w:rsidR="00541F0E" w:rsidRDefault="00541F0E"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1"/>
  </w:num>
  <w:num w:numId="7">
    <w:abstractNumId w:val="3"/>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2D"/>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D4D"/>
    <w:rsid w:val="00016F2D"/>
    <w:rsid w:val="00017704"/>
    <w:rsid w:val="00017F23"/>
    <w:rsid w:val="000207A1"/>
    <w:rsid w:val="0002097D"/>
    <w:rsid w:val="00021EE0"/>
    <w:rsid w:val="000221B1"/>
    <w:rsid w:val="0002453A"/>
    <w:rsid w:val="000266C6"/>
    <w:rsid w:val="0002710A"/>
    <w:rsid w:val="000276A5"/>
    <w:rsid w:val="000300CF"/>
    <w:rsid w:val="0003070D"/>
    <w:rsid w:val="00032A3D"/>
    <w:rsid w:val="00032FEF"/>
    <w:rsid w:val="0003318D"/>
    <w:rsid w:val="00034F96"/>
    <w:rsid w:val="000352E6"/>
    <w:rsid w:val="00036372"/>
    <w:rsid w:val="0003670A"/>
    <w:rsid w:val="00036781"/>
    <w:rsid w:val="00036F8D"/>
    <w:rsid w:val="00037418"/>
    <w:rsid w:val="00037979"/>
    <w:rsid w:val="00041556"/>
    <w:rsid w:val="0004170C"/>
    <w:rsid w:val="000441FF"/>
    <w:rsid w:val="00044E2C"/>
    <w:rsid w:val="00045315"/>
    <w:rsid w:val="00045418"/>
    <w:rsid w:val="00045C79"/>
    <w:rsid w:val="00046265"/>
    <w:rsid w:val="00050064"/>
    <w:rsid w:val="00051B10"/>
    <w:rsid w:val="00051DB1"/>
    <w:rsid w:val="00051EF1"/>
    <w:rsid w:val="00051F03"/>
    <w:rsid w:val="0005244D"/>
    <w:rsid w:val="00052481"/>
    <w:rsid w:val="00052C2A"/>
    <w:rsid w:val="000537E5"/>
    <w:rsid w:val="00056B00"/>
    <w:rsid w:val="000571A8"/>
    <w:rsid w:val="000573EB"/>
    <w:rsid w:val="00057D99"/>
    <w:rsid w:val="00060097"/>
    <w:rsid w:val="00060FDB"/>
    <w:rsid w:val="000611C1"/>
    <w:rsid w:val="000621BF"/>
    <w:rsid w:val="00064369"/>
    <w:rsid w:val="00065EE5"/>
    <w:rsid w:val="00066263"/>
    <w:rsid w:val="00066282"/>
    <w:rsid w:val="00067CC5"/>
    <w:rsid w:val="00070E78"/>
    <w:rsid w:val="0007222A"/>
    <w:rsid w:val="00073385"/>
    <w:rsid w:val="00073CA4"/>
    <w:rsid w:val="00073E01"/>
    <w:rsid w:val="00075F90"/>
    <w:rsid w:val="00076653"/>
    <w:rsid w:val="000767BE"/>
    <w:rsid w:val="00077485"/>
    <w:rsid w:val="00077829"/>
    <w:rsid w:val="00081CE6"/>
    <w:rsid w:val="0008470A"/>
    <w:rsid w:val="00084976"/>
    <w:rsid w:val="00084A1A"/>
    <w:rsid w:val="00084EE8"/>
    <w:rsid w:val="00087978"/>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5D1D"/>
    <w:rsid w:val="000C6343"/>
    <w:rsid w:val="000C6FFA"/>
    <w:rsid w:val="000D093B"/>
    <w:rsid w:val="000D0B63"/>
    <w:rsid w:val="000D0FE8"/>
    <w:rsid w:val="000D2571"/>
    <w:rsid w:val="000D26D1"/>
    <w:rsid w:val="000D2F4B"/>
    <w:rsid w:val="000D3713"/>
    <w:rsid w:val="000D4B77"/>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84B"/>
    <w:rsid w:val="00102032"/>
    <w:rsid w:val="001021EE"/>
    <w:rsid w:val="001033B4"/>
    <w:rsid w:val="00104FF1"/>
    <w:rsid w:val="00105C41"/>
    <w:rsid w:val="00105C8F"/>
    <w:rsid w:val="00106860"/>
    <w:rsid w:val="00107014"/>
    <w:rsid w:val="0011026A"/>
    <w:rsid w:val="00111572"/>
    <w:rsid w:val="00111796"/>
    <w:rsid w:val="0011179D"/>
    <w:rsid w:val="00111997"/>
    <w:rsid w:val="00112ECA"/>
    <w:rsid w:val="001137EE"/>
    <w:rsid w:val="00117100"/>
    <w:rsid w:val="00117EF8"/>
    <w:rsid w:val="00120199"/>
    <w:rsid w:val="00121B81"/>
    <w:rsid w:val="00121C1B"/>
    <w:rsid w:val="00123FF4"/>
    <w:rsid w:val="00124B5A"/>
    <w:rsid w:val="001250EE"/>
    <w:rsid w:val="00127851"/>
    <w:rsid w:val="001307B0"/>
    <w:rsid w:val="00130944"/>
    <w:rsid w:val="0013096F"/>
    <w:rsid w:val="00131266"/>
    <w:rsid w:val="0013308E"/>
    <w:rsid w:val="00134362"/>
    <w:rsid w:val="001346E6"/>
    <w:rsid w:val="00135C76"/>
    <w:rsid w:val="001367AD"/>
    <w:rsid w:val="00136B1D"/>
    <w:rsid w:val="001372F3"/>
    <w:rsid w:val="00140759"/>
    <w:rsid w:val="00141227"/>
    <w:rsid w:val="00141482"/>
    <w:rsid w:val="001423AA"/>
    <w:rsid w:val="00142A9C"/>
    <w:rsid w:val="001441C5"/>
    <w:rsid w:val="0014617A"/>
    <w:rsid w:val="001463F9"/>
    <w:rsid w:val="00146880"/>
    <w:rsid w:val="00146B72"/>
    <w:rsid w:val="00147072"/>
    <w:rsid w:val="0015012B"/>
    <w:rsid w:val="00150518"/>
    <w:rsid w:val="001524A5"/>
    <w:rsid w:val="00152B77"/>
    <w:rsid w:val="00152EA2"/>
    <w:rsid w:val="00152F57"/>
    <w:rsid w:val="0015349A"/>
    <w:rsid w:val="001539E7"/>
    <w:rsid w:val="00154EFB"/>
    <w:rsid w:val="001571E9"/>
    <w:rsid w:val="00157D56"/>
    <w:rsid w:val="00160185"/>
    <w:rsid w:val="00161886"/>
    <w:rsid w:val="00163EF4"/>
    <w:rsid w:val="00165B0B"/>
    <w:rsid w:val="00166DF4"/>
    <w:rsid w:val="00167933"/>
    <w:rsid w:val="00167A39"/>
    <w:rsid w:val="0017021F"/>
    <w:rsid w:val="00170416"/>
    <w:rsid w:val="00170C89"/>
    <w:rsid w:val="00171E9E"/>
    <w:rsid w:val="001751D0"/>
    <w:rsid w:val="0017608C"/>
    <w:rsid w:val="00180BE7"/>
    <w:rsid w:val="0018128A"/>
    <w:rsid w:val="00182194"/>
    <w:rsid w:val="001829E9"/>
    <w:rsid w:val="00182C64"/>
    <w:rsid w:val="001835CB"/>
    <w:rsid w:val="00183C1A"/>
    <w:rsid w:val="00185684"/>
    <w:rsid w:val="00185C8F"/>
    <w:rsid w:val="00185D64"/>
    <w:rsid w:val="00186160"/>
    <w:rsid w:val="00194427"/>
    <w:rsid w:val="0019752A"/>
    <w:rsid w:val="001A1998"/>
    <w:rsid w:val="001A21A5"/>
    <w:rsid w:val="001A4232"/>
    <w:rsid w:val="001A507B"/>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2F04"/>
    <w:rsid w:val="001C4D86"/>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F5C"/>
    <w:rsid w:val="001E2592"/>
    <w:rsid w:val="001E2739"/>
    <w:rsid w:val="001E6DC9"/>
    <w:rsid w:val="001F167D"/>
    <w:rsid w:val="001F2462"/>
    <w:rsid w:val="001F3677"/>
    <w:rsid w:val="001F65A7"/>
    <w:rsid w:val="00202600"/>
    <w:rsid w:val="00202641"/>
    <w:rsid w:val="0020311B"/>
    <w:rsid w:val="002040C4"/>
    <w:rsid w:val="00204A72"/>
    <w:rsid w:val="00204F78"/>
    <w:rsid w:val="00205C4D"/>
    <w:rsid w:val="00206576"/>
    <w:rsid w:val="00206876"/>
    <w:rsid w:val="00207692"/>
    <w:rsid w:val="00207997"/>
    <w:rsid w:val="00207C99"/>
    <w:rsid w:val="00210E72"/>
    <w:rsid w:val="002152A9"/>
    <w:rsid w:val="00215638"/>
    <w:rsid w:val="00215F1D"/>
    <w:rsid w:val="00217C91"/>
    <w:rsid w:val="002201A1"/>
    <w:rsid w:val="0022072C"/>
    <w:rsid w:val="00221508"/>
    <w:rsid w:val="00221DC2"/>
    <w:rsid w:val="00221F21"/>
    <w:rsid w:val="00221F56"/>
    <w:rsid w:val="00222190"/>
    <w:rsid w:val="0022367B"/>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5C"/>
    <w:rsid w:val="00246389"/>
    <w:rsid w:val="00247113"/>
    <w:rsid w:val="00250A04"/>
    <w:rsid w:val="00253517"/>
    <w:rsid w:val="00253DBD"/>
    <w:rsid w:val="0025412E"/>
    <w:rsid w:val="0025450E"/>
    <w:rsid w:val="00255C06"/>
    <w:rsid w:val="002562EC"/>
    <w:rsid w:val="002572AA"/>
    <w:rsid w:val="002603ED"/>
    <w:rsid w:val="0026071B"/>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3123"/>
    <w:rsid w:val="00274C67"/>
    <w:rsid w:val="00276F7B"/>
    <w:rsid w:val="0027700E"/>
    <w:rsid w:val="00277CC9"/>
    <w:rsid w:val="00285852"/>
    <w:rsid w:val="00286364"/>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774"/>
    <w:rsid w:val="002A6E13"/>
    <w:rsid w:val="002A6E64"/>
    <w:rsid w:val="002B04B8"/>
    <w:rsid w:val="002B06D8"/>
    <w:rsid w:val="002B3556"/>
    <w:rsid w:val="002B7845"/>
    <w:rsid w:val="002C04B1"/>
    <w:rsid w:val="002C16B4"/>
    <w:rsid w:val="002C2F48"/>
    <w:rsid w:val="002C3B69"/>
    <w:rsid w:val="002C4CD3"/>
    <w:rsid w:val="002C5BEE"/>
    <w:rsid w:val="002C627A"/>
    <w:rsid w:val="002C66F2"/>
    <w:rsid w:val="002D05EE"/>
    <w:rsid w:val="002D10B5"/>
    <w:rsid w:val="002D1332"/>
    <w:rsid w:val="002D1FBB"/>
    <w:rsid w:val="002D2189"/>
    <w:rsid w:val="002D2C5F"/>
    <w:rsid w:val="002D2D6F"/>
    <w:rsid w:val="002D4118"/>
    <w:rsid w:val="002D67F3"/>
    <w:rsid w:val="002D753E"/>
    <w:rsid w:val="002D7F45"/>
    <w:rsid w:val="002D7F54"/>
    <w:rsid w:val="002E02C5"/>
    <w:rsid w:val="002E0BA9"/>
    <w:rsid w:val="002E2DB8"/>
    <w:rsid w:val="002E3594"/>
    <w:rsid w:val="002E400B"/>
    <w:rsid w:val="002E43B0"/>
    <w:rsid w:val="002E4DF2"/>
    <w:rsid w:val="002E6F55"/>
    <w:rsid w:val="002E7D34"/>
    <w:rsid w:val="002E7EC8"/>
    <w:rsid w:val="002F00D2"/>
    <w:rsid w:val="002F1425"/>
    <w:rsid w:val="002F1940"/>
    <w:rsid w:val="002F2142"/>
    <w:rsid w:val="002F223C"/>
    <w:rsid w:val="002F25CA"/>
    <w:rsid w:val="002F4DDE"/>
    <w:rsid w:val="002F6678"/>
    <w:rsid w:val="002F73B4"/>
    <w:rsid w:val="002F7E83"/>
    <w:rsid w:val="00301FCF"/>
    <w:rsid w:val="00306BFA"/>
    <w:rsid w:val="0030717C"/>
    <w:rsid w:val="0030723B"/>
    <w:rsid w:val="003077B3"/>
    <w:rsid w:val="0031139C"/>
    <w:rsid w:val="00311454"/>
    <w:rsid w:val="003115ED"/>
    <w:rsid w:val="00312232"/>
    <w:rsid w:val="00314391"/>
    <w:rsid w:val="003155C6"/>
    <w:rsid w:val="0031619A"/>
    <w:rsid w:val="0032047D"/>
    <w:rsid w:val="00321CF2"/>
    <w:rsid w:val="00323F55"/>
    <w:rsid w:val="003256F0"/>
    <w:rsid w:val="00325A30"/>
    <w:rsid w:val="00326430"/>
    <w:rsid w:val="00326433"/>
    <w:rsid w:val="00327519"/>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3271"/>
    <w:rsid w:val="00353575"/>
    <w:rsid w:val="0035411E"/>
    <w:rsid w:val="003546BC"/>
    <w:rsid w:val="00355672"/>
    <w:rsid w:val="00355875"/>
    <w:rsid w:val="00355A58"/>
    <w:rsid w:val="00360034"/>
    <w:rsid w:val="00361B5B"/>
    <w:rsid w:val="00362D37"/>
    <w:rsid w:val="003634EC"/>
    <w:rsid w:val="0036354C"/>
    <w:rsid w:val="00363E36"/>
    <w:rsid w:val="00363F4D"/>
    <w:rsid w:val="00363FCC"/>
    <w:rsid w:val="003644F5"/>
    <w:rsid w:val="0036531B"/>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1B9"/>
    <w:rsid w:val="0038789A"/>
    <w:rsid w:val="00390EEE"/>
    <w:rsid w:val="00393939"/>
    <w:rsid w:val="0039698A"/>
    <w:rsid w:val="00396C69"/>
    <w:rsid w:val="003A0F5D"/>
    <w:rsid w:val="003A10AC"/>
    <w:rsid w:val="003A118E"/>
    <w:rsid w:val="003A18D4"/>
    <w:rsid w:val="003A388A"/>
    <w:rsid w:val="003A3FC4"/>
    <w:rsid w:val="003A4C6E"/>
    <w:rsid w:val="003A4F35"/>
    <w:rsid w:val="003A5512"/>
    <w:rsid w:val="003A5D97"/>
    <w:rsid w:val="003A5DCE"/>
    <w:rsid w:val="003A7B0B"/>
    <w:rsid w:val="003B05B1"/>
    <w:rsid w:val="003B20F5"/>
    <w:rsid w:val="003B34A4"/>
    <w:rsid w:val="003B3C0B"/>
    <w:rsid w:val="003B42CE"/>
    <w:rsid w:val="003B4EB1"/>
    <w:rsid w:val="003B5A22"/>
    <w:rsid w:val="003B6329"/>
    <w:rsid w:val="003B7DAB"/>
    <w:rsid w:val="003C142D"/>
    <w:rsid w:val="003C2025"/>
    <w:rsid w:val="003C278B"/>
    <w:rsid w:val="003C3872"/>
    <w:rsid w:val="003C4057"/>
    <w:rsid w:val="003C4070"/>
    <w:rsid w:val="003C43EF"/>
    <w:rsid w:val="003C5A21"/>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3CD5"/>
    <w:rsid w:val="00403F15"/>
    <w:rsid w:val="00403FB2"/>
    <w:rsid w:val="0040660C"/>
    <w:rsid w:val="004079C9"/>
    <w:rsid w:val="00407FA1"/>
    <w:rsid w:val="00411F13"/>
    <w:rsid w:val="0041364A"/>
    <w:rsid w:val="00414826"/>
    <w:rsid w:val="004156CD"/>
    <w:rsid w:val="00416EC8"/>
    <w:rsid w:val="00417075"/>
    <w:rsid w:val="00417AC5"/>
    <w:rsid w:val="004213FC"/>
    <w:rsid w:val="00421410"/>
    <w:rsid w:val="004228A7"/>
    <w:rsid w:val="00423E17"/>
    <w:rsid w:val="00424040"/>
    <w:rsid w:val="00424105"/>
    <w:rsid w:val="0042544B"/>
    <w:rsid w:val="00425FCA"/>
    <w:rsid w:val="00427A24"/>
    <w:rsid w:val="00430481"/>
    <w:rsid w:val="00431337"/>
    <w:rsid w:val="0043179F"/>
    <w:rsid w:val="00433500"/>
    <w:rsid w:val="00433F71"/>
    <w:rsid w:val="004348EE"/>
    <w:rsid w:val="00434A63"/>
    <w:rsid w:val="004350DA"/>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6B52"/>
    <w:rsid w:val="00457C4D"/>
    <w:rsid w:val="00461912"/>
    <w:rsid w:val="00462A10"/>
    <w:rsid w:val="004630CD"/>
    <w:rsid w:val="00463C79"/>
    <w:rsid w:val="00464CF2"/>
    <w:rsid w:val="00464DBF"/>
    <w:rsid w:val="0046511B"/>
    <w:rsid w:val="00467260"/>
    <w:rsid w:val="00467679"/>
    <w:rsid w:val="00467B9C"/>
    <w:rsid w:val="00467F13"/>
    <w:rsid w:val="00470A4F"/>
    <w:rsid w:val="00470CA4"/>
    <w:rsid w:val="004710DB"/>
    <w:rsid w:val="00471152"/>
    <w:rsid w:val="004721CA"/>
    <w:rsid w:val="0047222A"/>
    <w:rsid w:val="00472E3F"/>
    <w:rsid w:val="00473E95"/>
    <w:rsid w:val="00476251"/>
    <w:rsid w:val="00477C81"/>
    <w:rsid w:val="004817E4"/>
    <w:rsid w:val="00481F35"/>
    <w:rsid w:val="00483598"/>
    <w:rsid w:val="0048389D"/>
    <w:rsid w:val="00484529"/>
    <w:rsid w:val="00485DF9"/>
    <w:rsid w:val="004865AC"/>
    <w:rsid w:val="004903D4"/>
    <w:rsid w:val="00490EFC"/>
    <w:rsid w:val="0049139D"/>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462D"/>
    <w:rsid w:val="004B4975"/>
    <w:rsid w:val="004B607C"/>
    <w:rsid w:val="004B6775"/>
    <w:rsid w:val="004B6E1F"/>
    <w:rsid w:val="004B74D5"/>
    <w:rsid w:val="004B7621"/>
    <w:rsid w:val="004C01A5"/>
    <w:rsid w:val="004C03B1"/>
    <w:rsid w:val="004C1750"/>
    <w:rsid w:val="004C2ED1"/>
    <w:rsid w:val="004C53EA"/>
    <w:rsid w:val="004D0E31"/>
    <w:rsid w:val="004D1D10"/>
    <w:rsid w:val="004D40A5"/>
    <w:rsid w:val="004D485E"/>
    <w:rsid w:val="004D5B59"/>
    <w:rsid w:val="004D6222"/>
    <w:rsid w:val="004D6808"/>
    <w:rsid w:val="004D70E3"/>
    <w:rsid w:val="004D750A"/>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FD1"/>
    <w:rsid w:val="004F53BF"/>
    <w:rsid w:val="004F54D6"/>
    <w:rsid w:val="004F5FF4"/>
    <w:rsid w:val="004F69D9"/>
    <w:rsid w:val="004F6FE6"/>
    <w:rsid w:val="004F7116"/>
    <w:rsid w:val="004F78AE"/>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20663"/>
    <w:rsid w:val="00520766"/>
    <w:rsid w:val="00520AB0"/>
    <w:rsid w:val="005215A2"/>
    <w:rsid w:val="005215F4"/>
    <w:rsid w:val="00521D88"/>
    <w:rsid w:val="00522469"/>
    <w:rsid w:val="0052370D"/>
    <w:rsid w:val="005251E3"/>
    <w:rsid w:val="0052610B"/>
    <w:rsid w:val="0052708E"/>
    <w:rsid w:val="00530827"/>
    <w:rsid w:val="00530F4E"/>
    <w:rsid w:val="0053262B"/>
    <w:rsid w:val="0053282A"/>
    <w:rsid w:val="005346BC"/>
    <w:rsid w:val="0053565A"/>
    <w:rsid w:val="005364EC"/>
    <w:rsid w:val="00536CE8"/>
    <w:rsid w:val="00537628"/>
    <w:rsid w:val="00540261"/>
    <w:rsid w:val="00541163"/>
    <w:rsid w:val="00541F0E"/>
    <w:rsid w:val="00543A43"/>
    <w:rsid w:val="005442EC"/>
    <w:rsid w:val="00544867"/>
    <w:rsid w:val="005449D6"/>
    <w:rsid w:val="005449E6"/>
    <w:rsid w:val="00544A5F"/>
    <w:rsid w:val="00544E8E"/>
    <w:rsid w:val="005465EC"/>
    <w:rsid w:val="005512C9"/>
    <w:rsid w:val="00552BCB"/>
    <w:rsid w:val="00552FA4"/>
    <w:rsid w:val="00555B62"/>
    <w:rsid w:val="005637BC"/>
    <w:rsid w:val="00563A35"/>
    <w:rsid w:val="00565A7A"/>
    <w:rsid w:val="00565C64"/>
    <w:rsid w:val="00567A17"/>
    <w:rsid w:val="005706DE"/>
    <w:rsid w:val="00570E77"/>
    <w:rsid w:val="00571043"/>
    <w:rsid w:val="00571E21"/>
    <w:rsid w:val="00571E7F"/>
    <w:rsid w:val="005727FD"/>
    <w:rsid w:val="00573519"/>
    <w:rsid w:val="00573DED"/>
    <w:rsid w:val="005746EE"/>
    <w:rsid w:val="005749D1"/>
    <w:rsid w:val="00574FE5"/>
    <w:rsid w:val="00575024"/>
    <w:rsid w:val="00575B1E"/>
    <w:rsid w:val="00577918"/>
    <w:rsid w:val="00582C5A"/>
    <w:rsid w:val="0058673A"/>
    <w:rsid w:val="00587811"/>
    <w:rsid w:val="00590677"/>
    <w:rsid w:val="00590E02"/>
    <w:rsid w:val="005911CD"/>
    <w:rsid w:val="005915AB"/>
    <w:rsid w:val="005921A9"/>
    <w:rsid w:val="00593D85"/>
    <w:rsid w:val="00594AD9"/>
    <w:rsid w:val="00594D1E"/>
    <w:rsid w:val="005952FE"/>
    <w:rsid w:val="00597648"/>
    <w:rsid w:val="00597B8D"/>
    <w:rsid w:val="005A04C2"/>
    <w:rsid w:val="005A1B30"/>
    <w:rsid w:val="005A2651"/>
    <w:rsid w:val="005A3174"/>
    <w:rsid w:val="005A3B9E"/>
    <w:rsid w:val="005A41A1"/>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32E8"/>
    <w:rsid w:val="005C358A"/>
    <w:rsid w:val="005C35B9"/>
    <w:rsid w:val="005C3927"/>
    <w:rsid w:val="005C39AA"/>
    <w:rsid w:val="005C492F"/>
    <w:rsid w:val="005C49C3"/>
    <w:rsid w:val="005C54EA"/>
    <w:rsid w:val="005C54FF"/>
    <w:rsid w:val="005C6101"/>
    <w:rsid w:val="005D2205"/>
    <w:rsid w:val="005D3E30"/>
    <w:rsid w:val="005D4703"/>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0D15"/>
    <w:rsid w:val="005F159D"/>
    <w:rsid w:val="005F23D1"/>
    <w:rsid w:val="005F2ADC"/>
    <w:rsid w:val="005F3055"/>
    <w:rsid w:val="005F35CE"/>
    <w:rsid w:val="005F3CB7"/>
    <w:rsid w:val="005F40A8"/>
    <w:rsid w:val="005F4BD3"/>
    <w:rsid w:val="005F50A3"/>
    <w:rsid w:val="005F56F8"/>
    <w:rsid w:val="005F5E58"/>
    <w:rsid w:val="005F66DB"/>
    <w:rsid w:val="005F6E3B"/>
    <w:rsid w:val="005F73FC"/>
    <w:rsid w:val="00600E15"/>
    <w:rsid w:val="00602720"/>
    <w:rsid w:val="00602DB3"/>
    <w:rsid w:val="006033AC"/>
    <w:rsid w:val="00603F11"/>
    <w:rsid w:val="0060463E"/>
    <w:rsid w:val="006076AB"/>
    <w:rsid w:val="006101A0"/>
    <w:rsid w:val="00610D2F"/>
    <w:rsid w:val="00612AF4"/>
    <w:rsid w:val="00613107"/>
    <w:rsid w:val="00613CF0"/>
    <w:rsid w:val="00613F59"/>
    <w:rsid w:val="006149FE"/>
    <w:rsid w:val="00614F8D"/>
    <w:rsid w:val="00615194"/>
    <w:rsid w:val="006160F9"/>
    <w:rsid w:val="006166DE"/>
    <w:rsid w:val="006207BA"/>
    <w:rsid w:val="00621FBD"/>
    <w:rsid w:val="00622113"/>
    <w:rsid w:val="00623A63"/>
    <w:rsid w:val="00626834"/>
    <w:rsid w:val="006277D5"/>
    <w:rsid w:val="0062790C"/>
    <w:rsid w:val="00627BC6"/>
    <w:rsid w:val="006300A7"/>
    <w:rsid w:val="00631625"/>
    <w:rsid w:val="006318D6"/>
    <w:rsid w:val="00631B36"/>
    <w:rsid w:val="00632502"/>
    <w:rsid w:val="00633451"/>
    <w:rsid w:val="006353FD"/>
    <w:rsid w:val="006375BF"/>
    <w:rsid w:val="006428B1"/>
    <w:rsid w:val="00646BAB"/>
    <w:rsid w:val="00651E90"/>
    <w:rsid w:val="00653DC3"/>
    <w:rsid w:val="00654086"/>
    <w:rsid w:val="0065425F"/>
    <w:rsid w:val="00655AD0"/>
    <w:rsid w:val="00655DC0"/>
    <w:rsid w:val="006630A4"/>
    <w:rsid w:val="00663E39"/>
    <w:rsid w:val="006643DF"/>
    <w:rsid w:val="0066776A"/>
    <w:rsid w:val="00670CC9"/>
    <w:rsid w:val="00673C3C"/>
    <w:rsid w:val="00673F64"/>
    <w:rsid w:val="0067551B"/>
    <w:rsid w:val="00681E77"/>
    <w:rsid w:val="00683C08"/>
    <w:rsid w:val="00684147"/>
    <w:rsid w:val="00684D52"/>
    <w:rsid w:val="00685872"/>
    <w:rsid w:val="00686042"/>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17F4"/>
    <w:rsid w:val="006B1849"/>
    <w:rsid w:val="006B242D"/>
    <w:rsid w:val="006B25BA"/>
    <w:rsid w:val="006B4A30"/>
    <w:rsid w:val="006C10D2"/>
    <w:rsid w:val="006C4163"/>
    <w:rsid w:val="006C41A8"/>
    <w:rsid w:val="006C4FD1"/>
    <w:rsid w:val="006C55E7"/>
    <w:rsid w:val="006C66ED"/>
    <w:rsid w:val="006C7073"/>
    <w:rsid w:val="006D0015"/>
    <w:rsid w:val="006D08E4"/>
    <w:rsid w:val="006D0C1F"/>
    <w:rsid w:val="006D1A54"/>
    <w:rsid w:val="006D3BB0"/>
    <w:rsid w:val="006D47ED"/>
    <w:rsid w:val="006D4A80"/>
    <w:rsid w:val="006D5125"/>
    <w:rsid w:val="006D60F7"/>
    <w:rsid w:val="006D7088"/>
    <w:rsid w:val="006E0145"/>
    <w:rsid w:val="006E0158"/>
    <w:rsid w:val="006E0DAE"/>
    <w:rsid w:val="006E1201"/>
    <w:rsid w:val="006E1DD6"/>
    <w:rsid w:val="006E2882"/>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A2B"/>
    <w:rsid w:val="00706209"/>
    <w:rsid w:val="00706920"/>
    <w:rsid w:val="00706DB4"/>
    <w:rsid w:val="00707B2E"/>
    <w:rsid w:val="0071090C"/>
    <w:rsid w:val="007119BC"/>
    <w:rsid w:val="00712080"/>
    <w:rsid w:val="00712739"/>
    <w:rsid w:val="00716514"/>
    <w:rsid w:val="007172CD"/>
    <w:rsid w:val="00717824"/>
    <w:rsid w:val="00717A41"/>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5EF3"/>
    <w:rsid w:val="0074752A"/>
    <w:rsid w:val="0075024C"/>
    <w:rsid w:val="007504DF"/>
    <w:rsid w:val="00750DB8"/>
    <w:rsid w:val="00751164"/>
    <w:rsid w:val="007513F2"/>
    <w:rsid w:val="007531DC"/>
    <w:rsid w:val="00753F87"/>
    <w:rsid w:val="00754D43"/>
    <w:rsid w:val="00754FA7"/>
    <w:rsid w:val="00757280"/>
    <w:rsid w:val="007575AF"/>
    <w:rsid w:val="00757C14"/>
    <w:rsid w:val="00757FF8"/>
    <w:rsid w:val="007600FB"/>
    <w:rsid w:val="00760A52"/>
    <w:rsid w:val="00760BB2"/>
    <w:rsid w:val="00762CAE"/>
    <w:rsid w:val="0076375F"/>
    <w:rsid w:val="00763F0E"/>
    <w:rsid w:val="00763FFA"/>
    <w:rsid w:val="007649CE"/>
    <w:rsid w:val="00765596"/>
    <w:rsid w:val="007677F9"/>
    <w:rsid w:val="0077177A"/>
    <w:rsid w:val="00772F84"/>
    <w:rsid w:val="00773EF9"/>
    <w:rsid w:val="007742D0"/>
    <w:rsid w:val="00774973"/>
    <w:rsid w:val="00774D6D"/>
    <w:rsid w:val="007752A4"/>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94C"/>
    <w:rsid w:val="007C0072"/>
    <w:rsid w:val="007C2773"/>
    <w:rsid w:val="007C5005"/>
    <w:rsid w:val="007C5688"/>
    <w:rsid w:val="007C7185"/>
    <w:rsid w:val="007C7543"/>
    <w:rsid w:val="007C7824"/>
    <w:rsid w:val="007C7D52"/>
    <w:rsid w:val="007C7DAA"/>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165D"/>
    <w:rsid w:val="007E2617"/>
    <w:rsid w:val="007E6AEB"/>
    <w:rsid w:val="007E7517"/>
    <w:rsid w:val="007F047E"/>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020D"/>
    <w:rsid w:val="008116D6"/>
    <w:rsid w:val="0081284E"/>
    <w:rsid w:val="00813334"/>
    <w:rsid w:val="008137C5"/>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7E45"/>
    <w:rsid w:val="00827FDC"/>
    <w:rsid w:val="008307F2"/>
    <w:rsid w:val="00833386"/>
    <w:rsid w:val="00834335"/>
    <w:rsid w:val="008346AC"/>
    <w:rsid w:val="0084101C"/>
    <w:rsid w:val="00842E2B"/>
    <w:rsid w:val="00842FFD"/>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FB8"/>
    <w:rsid w:val="00866B74"/>
    <w:rsid w:val="00866D68"/>
    <w:rsid w:val="00867B93"/>
    <w:rsid w:val="0087038C"/>
    <w:rsid w:val="00870E2F"/>
    <w:rsid w:val="00870FEE"/>
    <w:rsid w:val="008711B1"/>
    <w:rsid w:val="00871319"/>
    <w:rsid w:val="0087132C"/>
    <w:rsid w:val="0087154A"/>
    <w:rsid w:val="00871773"/>
    <w:rsid w:val="008721B6"/>
    <w:rsid w:val="008725BB"/>
    <w:rsid w:val="0087265C"/>
    <w:rsid w:val="00872702"/>
    <w:rsid w:val="00872AC3"/>
    <w:rsid w:val="00873A3A"/>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693C"/>
    <w:rsid w:val="00887B97"/>
    <w:rsid w:val="00890891"/>
    <w:rsid w:val="008913F2"/>
    <w:rsid w:val="00891829"/>
    <w:rsid w:val="008919F7"/>
    <w:rsid w:val="008927F9"/>
    <w:rsid w:val="00893137"/>
    <w:rsid w:val="00893195"/>
    <w:rsid w:val="00893CC4"/>
    <w:rsid w:val="00894369"/>
    <w:rsid w:val="0089458C"/>
    <w:rsid w:val="00894EF3"/>
    <w:rsid w:val="00895C6D"/>
    <w:rsid w:val="00896457"/>
    <w:rsid w:val="0089674B"/>
    <w:rsid w:val="008978C8"/>
    <w:rsid w:val="008A26D4"/>
    <w:rsid w:val="008A3EE6"/>
    <w:rsid w:val="008A46FE"/>
    <w:rsid w:val="008A63DC"/>
    <w:rsid w:val="008A7FCC"/>
    <w:rsid w:val="008B06AE"/>
    <w:rsid w:val="008B0E1C"/>
    <w:rsid w:val="008B19ED"/>
    <w:rsid w:val="008B2AF1"/>
    <w:rsid w:val="008B3AE0"/>
    <w:rsid w:val="008B491B"/>
    <w:rsid w:val="008B4CBF"/>
    <w:rsid w:val="008B5BDF"/>
    <w:rsid w:val="008B6A6E"/>
    <w:rsid w:val="008C0869"/>
    <w:rsid w:val="008C341B"/>
    <w:rsid w:val="008C3A71"/>
    <w:rsid w:val="008C3F15"/>
    <w:rsid w:val="008C49E9"/>
    <w:rsid w:val="008C5330"/>
    <w:rsid w:val="008C5809"/>
    <w:rsid w:val="008C5F57"/>
    <w:rsid w:val="008C6ECA"/>
    <w:rsid w:val="008C7F00"/>
    <w:rsid w:val="008D15CF"/>
    <w:rsid w:val="008D2023"/>
    <w:rsid w:val="008D27E8"/>
    <w:rsid w:val="008D3FFE"/>
    <w:rsid w:val="008D4A93"/>
    <w:rsid w:val="008D4FCC"/>
    <w:rsid w:val="008D5163"/>
    <w:rsid w:val="008D571A"/>
    <w:rsid w:val="008D772F"/>
    <w:rsid w:val="008D7934"/>
    <w:rsid w:val="008D7B44"/>
    <w:rsid w:val="008E0A6A"/>
    <w:rsid w:val="008E1021"/>
    <w:rsid w:val="008E1BAC"/>
    <w:rsid w:val="008E2942"/>
    <w:rsid w:val="008E3BB6"/>
    <w:rsid w:val="008E5AEA"/>
    <w:rsid w:val="008E5C23"/>
    <w:rsid w:val="008E6A5F"/>
    <w:rsid w:val="008E7485"/>
    <w:rsid w:val="008F13CF"/>
    <w:rsid w:val="008F2347"/>
    <w:rsid w:val="008F276E"/>
    <w:rsid w:val="008F2F36"/>
    <w:rsid w:val="008F315B"/>
    <w:rsid w:val="008F32D0"/>
    <w:rsid w:val="008F470B"/>
    <w:rsid w:val="008F4BE8"/>
    <w:rsid w:val="008F5635"/>
    <w:rsid w:val="008F777E"/>
    <w:rsid w:val="009016FE"/>
    <w:rsid w:val="00904CC4"/>
    <w:rsid w:val="00906F04"/>
    <w:rsid w:val="009076DF"/>
    <w:rsid w:val="00907F64"/>
    <w:rsid w:val="00911ACD"/>
    <w:rsid w:val="00914B1C"/>
    <w:rsid w:val="00915254"/>
    <w:rsid w:val="009158A2"/>
    <w:rsid w:val="00917C09"/>
    <w:rsid w:val="00917DF9"/>
    <w:rsid w:val="009204E9"/>
    <w:rsid w:val="00922D2D"/>
    <w:rsid w:val="00924DF8"/>
    <w:rsid w:val="00925972"/>
    <w:rsid w:val="009260C9"/>
    <w:rsid w:val="0092633F"/>
    <w:rsid w:val="00927C10"/>
    <w:rsid w:val="00927DEE"/>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BE3"/>
    <w:rsid w:val="00952C88"/>
    <w:rsid w:val="009561CF"/>
    <w:rsid w:val="00956F7F"/>
    <w:rsid w:val="0095760C"/>
    <w:rsid w:val="0096030E"/>
    <w:rsid w:val="009607E9"/>
    <w:rsid w:val="0096298C"/>
    <w:rsid w:val="009636BD"/>
    <w:rsid w:val="00963838"/>
    <w:rsid w:val="0096404F"/>
    <w:rsid w:val="00964442"/>
    <w:rsid w:val="00965BB7"/>
    <w:rsid w:val="009661BC"/>
    <w:rsid w:val="00966940"/>
    <w:rsid w:val="009672CA"/>
    <w:rsid w:val="00972390"/>
    <w:rsid w:val="00972E0A"/>
    <w:rsid w:val="00972F14"/>
    <w:rsid w:val="009743F1"/>
    <w:rsid w:val="009757A9"/>
    <w:rsid w:val="0097790F"/>
    <w:rsid w:val="00982076"/>
    <w:rsid w:val="00983F60"/>
    <w:rsid w:val="00984EC5"/>
    <w:rsid w:val="00985001"/>
    <w:rsid w:val="0098529C"/>
    <w:rsid w:val="009853E4"/>
    <w:rsid w:val="00986616"/>
    <w:rsid w:val="00986A1E"/>
    <w:rsid w:val="00987368"/>
    <w:rsid w:val="009928DD"/>
    <w:rsid w:val="00993192"/>
    <w:rsid w:val="00994858"/>
    <w:rsid w:val="00994A5A"/>
    <w:rsid w:val="009952A5"/>
    <w:rsid w:val="0099577A"/>
    <w:rsid w:val="0099585E"/>
    <w:rsid w:val="00995DA7"/>
    <w:rsid w:val="00997046"/>
    <w:rsid w:val="00997077"/>
    <w:rsid w:val="00997380"/>
    <w:rsid w:val="00997435"/>
    <w:rsid w:val="0099764C"/>
    <w:rsid w:val="009A0F7B"/>
    <w:rsid w:val="009A114F"/>
    <w:rsid w:val="009A17F7"/>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6788"/>
    <w:rsid w:val="009C05E3"/>
    <w:rsid w:val="009C1580"/>
    <w:rsid w:val="009C1E14"/>
    <w:rsid w:val="009C2807"/>
    <w:rsid w:val="009C2EF4"/>
    <w:rsid w:val="009C4AB5"/>
    <w:rsid w:val="009C4D8A"/>
    <w:rsid w:val="009C622C"/>
    <w:rsid w:val="009C6EEE"/>
    <w:rsid w:val="009C7377"/>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E33"/>
    <w:rsid w:val="009F13C5"/>
    <w:rsid w:val="009F15FA"/>
    <w:rsid w:val="009F1A0D"/>
    <w:rsid w:val="009F2B62"/>
    <w:rsid w:val="009F3DD3"/>
    <w:rsid w:val="009F65D1"/>
    <w:rsid w:val="00A01538"/>
    <w:rsid w:val="00A02ADA"/>
    <w:rsid w:val="00A03323"/>
    <w:rsid w:val="00A035FF"/>
    <w:rsid w:val="00A058CC"/>
    <w:rsid w:val="00A05D5C"/>
    <w:rsid w:val="00A07767"/>
    <w:rsid w:val="00A10143"/>
    <w:rsid w:val="00A1022C"/>
    <w:rsid w:val="00A104BF"/>
    <w:rsid w:val="00A11E04"/>
    <w:rsid w:val="00A122EC"/>
    <w:rsid w:val="00A12332"/>
    <w:rsid w:val="00A14252"/>
    <w:rsid w:val="00A15E56"/>
    <w:rsid w:val="00A2041F"/>
    <w:rsid w:val="00A20493"/>
    <w:rsid w:val="00A23207"/>
    <w:rsid w:val="00A23626"/>
    <w:rsid w:val="00A26BE8"/>
    <w:rsid w:val="00A27D72"/>
    <w:rsid w:val="00A3048B"/>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21CE"/>
    <w:rsid w:val="00A426DE"/>
    <w:rsid w:val="00A4306F"/>
    <w:rsid w:val="00A4534E"/>
    <w:rsid w:val="00A4795F"/>
    <w:rsid w:val="00A47D97"/>
    <w:rsid w:val="00A50639"/>
    <w:rsid w:val="00A51127"/>
    <w:rsid w:val="00A52304"/>
    <w:rsid w:val="00A528CC"/>
    <w:rsid w:val="00A52A31"/>
    <w:rsid w:val="00A53810"/>
    <w:rsid w:val="00A53954"/>
    <w:rsid w:val="00A54D5F"/>
    <w:rsid w:val="00A55D23"/>
    <w:rsid w:val="00A561E5"/>
    <w:rsid w:val="00A56C1C"/>
    <w:rsid w:val="00A6017C"/>
    <w:rsid w:val="00A63177"/>
    <w:rsid w:val="00A63615"/>
    <w:rsid w:val="00A63697"/>
    <w:rsid w:val="00A636D3"/>
    <w:rsid w:val="00A63719"/>
    <w:rsid w:val="00A63D09"/>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790B"/>
    <w:rsid w:val="00AA7CDE"/>
    <w:rsid w:val="00AB2039"/>
    <w:rsid w:val="00AB250B"/>
    <w:rsid w:val="00AB40D4"/>
    <w:rsid w:val="00AB49DB"/>
    <w:rsid w:val="00AB4C1F"/>
    <w:rsid w:val="00AB554B"/>
    <w:rsid w:val="00AB6B83"/>
    <w:rsid w:val="00AC170F"/>
    <w:rsid w:val="00AC21C4"/>
    <w:rsid w:val="00AC566D"/>
    <w:rsid w:val="00AC69F4"/>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7CD6"/>
    <w:rsid w:val="00AF0211"/>
    <w:rsid w:val="00AF04A6"/>
    <w:rsid w:val="00AF0EAC"/>
    <w:rsid w:val="00AF14A0"/>
    <w:rsid w:val="00AF2A86"/>
    <w:rsid w:val="00AF2F09"/>
    <w:rsid w:val="00AF4737"/>
    <w:rsid w:val="00AF4EBA"/>
    <w:rsid w:val="00AF5584"/>
    <w:rsid w:val="00AF599B"/>
    <w:rsid w:val="00AF5BFF"/>
    <w:rsid w:val="00AF5D4C"/>
    <w:rsid w:val="00B01690"/>
    <w:rsid w:val="00B01D39"/>
    <w:rsid w:val="00B03C69"/>
    <w:rsid w:val="00B05536"/>
    <w:rsid w:val="00B05D98"/>
    <w:rsid w:val="00B06B8A"/>
    <w:rsid w:val="00B07A30"/>
    <w:rsid w:val="00B105F3"/>
    <w:rsid w:val="00B10E5B"/>
    <w:rsid w:val="00B10FE4"/>
    <w:rsid w:val="00B114E8"/>
    <w:rsid w:val="00B11600"/>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4794"/>
    <w:rsid w:val="00B348FC"/>
    <w:rsid w:val="00B34FFF"/>
    <w:rsid w:val="00B37503"/>
    <w:rsid w:val="00B379E7"/>
    <w:rsid w:val="00B37E96"/>
    <w:rsid w:val="00B40C85"/>
    <w:rsid w:val="00B41C5B"/>
    <w:rsid w:val="00B426BD"/>
    <w:rsid w:val="00B42715"/>
    <w:rsid w:val="00B432A4"/>
    <w:rsid w:val="00B43CD7"/>
    <w:rsid w:val="00B44CB4"/>
    <w:rsid w:val="00B44FB9"/>
    <w:rsid w:val="00B4619B"/>
    <w:rsid w:val="00B465D4"/>
    <w:rsid w:val="00B46623"/>
    <w:rsid w:val="00B4765A"/>
    <w:rsid w:val="00B50E51"/>
    <w:rsid w:val="00B53A3F"/>
    <w:rsid w:val="00B55555"/>
    <w:rsid w:val="00B56659"/>
    <w:rsid w:val="00B56707"/>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450A"/>
    <w:rsid w:val="00B75411"/>
    <w:rsid w:val="00B77028"/>
    <w:rsid w:val="00B770AA"/>
    <w:rsid w:val="00B7737C"/>
    <w:rsid w:val="00B7752B"/>
    <w:rsid w:val="00B77781"/>
    <w:rsid w:val="00B814B4"/>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B1002"/>
    <w:rsid w:val="00BB14CB"/>
    <w:rsid w:val="00BB2671"/>
    <w:rsid w:val="00BB2E33"/>
    <w:rsid w:val="00BB2EA1"/>
    <w:rsid w:val="00BB3738"/>
    <w:rsid w:val="00BB6A23"/>
    <w:rsid w:val="00BB6BDE"/>
    <w:rsid w:val="00BB793D"/>
    <w:rsid w:val="00BB797B"/>
    <w:rsid w:val="00BC081F"/>
    <w:rsid w:val="00BC172B"/>
    <w:rsid w:val="00BC2040"/>
    <w:rsid w:val="00BC20F0"/>
    <w:rsid w:val="00BC2392"/>
    <w:rsid w:val="00BC3561"/>
    <w:rsid w:val="00BC3984"/>
    <w:rsid w:val="00BC3D0F"/>
    <w:rsid w:val="00BC4773"/>
    <w:rsid w:val="00BC5AB7"/>
    <w:rsid w:val="00BC74EE"/>
    <w:rsid w:val="00BC795A"/>
    <w:rsid w:val="00BD09E5"/>
    <w:rsid w:val="00BD0C4F"/>
    <w:rsid w:val="00BD0E5B"/>
    <w:rsid w:val="00BD3836"/>
    <w:rsid w:val="00BD3AE6"/>
    <w:rsid w:val="00BD3D12"/>
    <w:rsid w:val="00BD4540"/>
    <w:rsid w:val="00BD48B1"/>
    <w:rsid w:val="00BD4F51"/>
    <w:rsid w:val="00BD5F5C"/>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FBA"/>
    <w:rsid w:val="00C0564F"/>
    <w:rsid w:val="00C05D0C"/>
    <w:rsid w:val="00C06B65"/>
    <w:rsid w:val="00C077E0"/>
    <w:rsid w:val="00C10706"/>
    <w:rsid w:val="00C1130F"/>
    <w:rsid w:val="00C12573"/>
    <w:rsid w:val="00C12772"/>
    <w:rsid w:val="00C12C67"/>
    <w:rsid w:val="00C177C2"/>
    <w:rsid w:val="00C2245B"/>
    <w:rsid w:val="00C2274D"/>
    <w:rsid w:val="00C241C9"/>
    <w:rsid w:val="00C244F3"/>
    <w:rsid w:val="00C24F3D"/>
    <w:rsid w:val="00C25B52"/>
    <w:rsid w:val="00C2644A"/>
    <w:rsid w:val="00C26DF3"/>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FA"/>
    <w:rsid w:val="00C5599A"/>
    <w:rsid w:val="00C561F4"/>
    <w:rsid w:val="00C6044B"/>
    <w:rsid w:val="00C6186E"/>
    <w:rsid w:val="00C631D9"/>
    <w:rsid w:val="00C64655"/>
    <w:rsid w:val="00C66B42"/>
    <w:rsid w:val="00C66FA1"/>
    <w:rsid w:val="00C674F7"/>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270"/>
    <w:rsid w:val="00C86C2E"/>
    <w:rsid w:val="00C9054C"/>
    <w:rsid w:val="00C914A2"/>
    <w:rsid w:val="00C92760"/>
    <w:rsid w:val="00C92E12"/>
    <w:rsid w:val="00C9602E"/>
    <w:rsid w:val="00C96315"/>
    <w:rsid w:val="00C97018"/>
    <w:rsid w:val="00C975F6"/>
    <w:rsid w:val="00C97B87"/>
    <w:rsid w:val="00CA054F"/>
    <w:rsid w:val="00CA1874"/>
    <w:rsid w:val="00CA2899"/>
    <w:rsid w:val="00CA35EC"/>
    <w:rsid w:val="00CA4313"/>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1150"/>
    <w:rsid w:val="00CE15FB"/>
    <w:rsid w:val="00CE1C05"/>
    <w:rsid w:val="00CE2297"/>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FD6"/>
    <w:rsid w:val="00D078BA"/>
    <w:rsid w:val="00D078CA"/>
    <w:rsid w:val="00D10353"/>
    <w:rsid w:val="00D10C04"/>
    <w:rsid w:val="00D12767"/>
    <w:rsid w:val="00D13682"/>
    <w:rsid w:val="00D1374A"/>
    <w:rsid w:val="00D1443F"/>
    <w:rsid w:val="00D14AB9"/>
    <w:rsid w:val="00D14AFB"/>
    <w:rsid w:val="00D15DA1"/>
    <w:rsid w:val="00D161E9"/>
    <w:rsid w:val="00D17C31"/>
    <w:rsid w:val="00D206BD"/>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0C5"/>
    <w:rsid w:val="00D45525"/>
    <w:rsid w:val="00D45ECC"/>
    <w:rsid w:val="00D52748"/>
    <w:rsid w:val="00D555CF"/>
    <w:rsid w:val="00D56A8D"/>
    <w:rsid w:val="00D56CD0"/>
    <w:rsid w:val="00D63E18"/>
    <w:rsid w:val="00D6439C"/>
    <w:rsid w:val="00D66EDB"/>
    <w:rsid w:val="00D718EB"/>
    <w:rsid w:val="00D72F2B"/>
    <w:rsid w:val="00D74907"/>
    <w:rsid w:val="00D74E37"/>
    <w:rsid w:val="00D75130"/>
    <w:rsid w:val="00D758D7"/>
    <w:rsid w:val="00D76141"/>
    <w:rsid w:val="00D77C4B"/>
    <w:rsid w:val="00D802B9"/>
    <w:rsid w:val="00D80CE1"/>
    <w:rsid w:val="00D83F77"/>
    <w:rsid w:val="00D8466F"/>
    <w:rsid w:val="00D85CEF"/>
    <w:rsid w:val="00D8643E"/>
    <w:rsid w:val="00D87020"/>
    <w:rsid w:val="00D9096F"/>
    <w:rsid w:val="00D91805"/>
    <w:rsid w:val="00D920C6"/>
    <w:rsid w:val="00D92A4E"/>
    <w:rsid w:val="00D94C07"/>
    <w:rsid w:val="00D9564C"/>
    <w:rsid w:val="00D9573B"/>
    <w:rsid w:val="00D9631B"/>
    <w:rsid w:val="00D96F68"/>
    <w:rsid w:val="00D97B58"/>
    <w:rsid w:val="00D97E23"/>
    <w:rsid w:val="00DA0E89"/>
    <w:rsid w:val="00DA10F6"/>
    <w:rsid w:val="00DA118C"/>
    <w:rsid w:val="00DA2AF7"/>
    <w:rsid w:val="00DA48A9"/>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21CC"/>
    <w:rsid w:val="00DC2B06"/>
    <w:rsid w:val="00DC3B82"/>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33CD"/>
    <w:rsid w:val="00DE62E0"/>
    <w:rsid w:val="00DE6BB0"/>
    <w:rsid w:val="00DE7424"/>
    <w:rsid w:val="00DF03FD"/>
    <w:rsid w:val="00DF0E65"/>
    <w:rsid w:val="00DF10F2"/>
    <w:rsid w:val="00DF297C"/>
    <w:rsid w:val="00DF658B"/>
    <w:rsid w:val="00E00B24"/>
    <w:rsid w:val="00E018A3"/>
    <w:rsid w:val="00E02B88"/>
    <w:rsid w:val="00E02DDB"/>
    <w:rsid w:val="00E033BD"/>
    <w:rsid w:val="00E044AB"/>
    <w:rsid w:val="00E06327"/>
    <w:rsid w:val="00E06935"/>
    <w:rsid w:val="00E074E7"/>
    <w:rsid w:val="00E10DDA"/>
    <w:rsid w:val="00E12531"/>
    <w:rsid w:val="00E14EBC"/>
    <w:rsid w:val="00E15BEB"/>
    <w:rsid w:val="00E17D55"/>
    <w:rsid w:val="00E21396"/>
    <w:rsid w:val="00E2171B"/>
    <w:rsid w:val="00E2249A"/>
    <w:rsid w:val="00E226D1"/>
    <w:rsid w:val="00E236F5"/>
    <w:rsid w:val="00E26809"/>
    <w:rsid w:val="00E279FD"/>
    <w:rsid w:val="00E3153F"/>
    <w:rsid w:val="00E31D6F"/>
    <w:rsid w:val="00E32CC3"/>
    <w:rsid w:val="00E32D42"/>
    <w:rsid w:val="00E32D5B"/>
    <w:rsid w:val="00E34255"/>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1A1A"/>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3F49"/>
    <w:rsid w:val="00E858AC"/>
    <w:rsid w:val="00E858C5"/>
    <w:rsid w:val="00E85C7B"/>
    <w:rsid w:val="00E8670A"/>
    <w:rsid w:val="00E87285"/>
    <w:rsid w:val="00E87F61"/>
    <w:rsid w:val="00E9097A"/>
    <w:rsid w:val="00E90C26"/>
    <w:rsid w:val="00E912ED"/>
    <w:rsid w:val="00E92576"/>
    <w:rsid w:val="00E93A88"/>
    <w:rsid w:val="00E93B04"/>
    <w:rsid w:val="00E94472"/>
    <w:rsid w:val="00E947A1"/>
    <w:rsid w:val="00E94AAA"/>
    <w:rsid w:val="00E95B44"/>
    <w:rsid w:val="00E96316"/>
    <w:rsid w:val="00E9660E"/>
    <w:rsid w:val="00E972F8"/>
    <w:rsid w:val="00EA080A"/>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560F"/>
    <w:rsid w:val="00EB5AE5"/>
    <w:rsid w:val="00EB6108"/>
    <w:rsid w:val="00EC04CE"/>
    <w:rsid w:val="00EC0FEA"/>
    <w:rsid w:val="00EC35A5"/>
    <w:rsid w:val="00EC4602"/>
    <w:rsid w:val="00EC68F7"/>
    <w:rsid w:val="00EC7DCB"/>
    <w:rsid w:val="00EC7F43"/>
    <w:rsid w:val="00ED2DE4"/>
    <w:rsid w:val="00ED47D3"/>
    <w:rsid w:val="00ED4C9A"/>
    <w:rsid w:val="00ED5020"/>
    <w:rsid w:val="00ED6A8E"/>
    <w:rsid w:val="00ED72F3"/>
    <w:rsid w:val="00ED76AA"/>
    <w:rsid w:val="00EE0A50"/>
    <w:rsid w:val="00EE0B70"/>
    <w:rsid w:val="00EE1E05"/>
    <w:rsid w:val="00EE238A"/>
    <w:rsid w:val="00EE2AE3"/>
    <w:rsid w:val="00EE37C3"/>
    <w:rsid w:val="00EE4246"/>
    <w:rsid w:val="00EE5AB4"/>
    <w:rsid w:val="00EF0E3B"/>
    <w:rsid w:val="00EF20E6"/>
    <w:rsid w:val="00EF24CD"/>
    <w:rsid w:val="00EF2EF0"/>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40B8A"/>
    <w:rsid w:val="00F40ED2"/>
    <w:rsid w:val="00F41367"/>
    <w:rsid w:val="00F41D10"/>
    <w:rsid w:val="00F41FA2"/>
    <w:rsid w:val="00F42DBE"/>
    <w:rsid w:val="00F44815"/>
    <w:rsid w:val="00F451FA"/>
    <w:rsid w:val="00F46170"/>
    <w:rsid w:val="00F46671"/>
    <w:rsid w:val="00F4696A"/>
    <w:rsid w:val="00F46CC5"/>
    <w:rsid w:val="00F47D6D"/>
    <w:rsid w:val="00F51232"/>
    <w:rsid w:val="00F528F1"/>
    <w:rsid w:val="00F52A1A"/>
    <w:rsid w:val="00F556DD"/>
    <w:rsid w:val="00F55AB8"/>
    <w:rsid w:val="00F55B65"/>
    <w:rsid w:val="00F55BEC"/>
    <w:rsid w:val="00F56DD2"/>
    <w:rsid w:val="00F57E60"/>
    <w:rsid w:val="00F601FE"/>
    <w:rsid w:val="00F609DD"/>
    <w:rsid w:val="00F60F77"/>
    <w:rsid w:val="00F6119F"/>
    <w:rsid w:val="00F613A2"/>
    <w:rsid w:val="00F62128"/>
    <w:rsid w:val="00F62D83"/>
    <w:rsid w:val="00F63684"/>
    <w:rsid w:val="00F64235"/>
    <w:rsid w:val="00F6434E"/>
    <w:rsid w:val="00F6566E"/>
    <w:rsid w:val="00F71322"/>
    <w:rsid w:val="00F72033"/>
    <w:rsid w:val="00F72A6B"/>
    <w:rsid w:val="00F74B0A"/>
    <w:rsid w:val="00F778B0"/>
    <w:rsid w:val="00F80648"/>
    <w:rsid w:val="00F80802"/>
    <w:rsid w:val="00F813FD"/>
    <w:rsid w:val="00F829A2"/>
    <w:rsid w:val="00F82EBA"/>
    <w:rsid w:val="00F8438B"/>
    <w:rsid w:val="00F848CE"/>
    <w:rsid w:val="00F84EAF"/>
    <w:rsid w:val="00F85D9C"/>
    <w:rsid w:val="00F86714"/>
    <w:rsid w:val="00F86A12"/>
    <w:rsid w:val="00F905AF"/>
    <w:rsid w:val="00F90E1D"/>
    <w:rsid w:val="00F91946"/>
    <w:rsid w:val="00F9209F"/>
    <w:rsid w:val="00F921D1"/>
    <w:rsid w:val="00F92BDF"/>
    <w:rsid w:val="00F92C8D"/>
    <w:rsid w:val="00F934E9"/>
    <w:rsid w:val="00F950EB"/>
    <w:rsid w:val="00F95A4A"/>
    <w:rsid w:val="00F95AF4"/>
    <w:rsid w:val="00F95BEC"/>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D0DFA"/>
    <w:rsid w:val="00FD1C3A"/>
    <w:rsid w:val="00FD20F6"/>
    <w:rsid w:val="00FD28E1"/>
    <w:rsid w:val="00FD2E65"/>
    <w:rsid w:val="00FD6173"/>
    <w:rsid w:val="00FD73AF"/>
    <w:rsid w:val="00FD73DF"/>
    <w:rsid w:val="00FD7FF4"/>
    <w:rsid w:val="00FE2373"/>
    <w:rsid w:val="00FE3B3C"/>
    <w:rsid w:val="00FE61DB"/>
    <w:rsid w:val="00FE72DF"/>
    <w:rsid w:val="00FE77E5"/>
    <w:rsid w:val="00FE7B93"/>
    <w:rsid w:val="00FF0218"/>
    <w:rsid w:val="00FF271E"/>
    <w:rsid w:val="00FF3152"/>
    <w:rsid w:val="00FF40E6"/>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42A3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3GPPmeeting\202004%20RAN3%20107bis-e\TSGR3_107bis_e\Inbox\TSGR3_107bis_e\Inbox\Drafts\CB%20%23%2088_TDD_pattern_NR-DC_pwr_ctrl\Inbox\R3-2025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7572C-14E4-4550-AC59-07048223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993</Words>
  <Characters>5662</Characters>
  <Application>Microsoft Office Word</Application>
  <DocSecurity>0</DocSecurity>
  <Lines>47</Lines>
  <Paragraphs>13</Paragraphs>
  <ScaleCrop>false</ScaleCrop>
  <Company>ETSI Sophia Antipolis</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334</cp:revision>
  <cp:lastPrinted>2019-03-27T02:48:00Z</cp:lastPrinted>
  <dcterms:created xsi:type="dcterms:W3CDTF">2020-03-30T03:46:00Z</dcterms:created>
  <dcterms:modified xsi:type="dcterms:W3CDTF">2020-05-22T03:22:00Z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